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C6C79" w14:textId="77777777" w:rsidR="002746F7" w:rsidRPr="00CA3864" w:rsidRDefault="002746F7" w:rsidP="00782483">
      <w:pPr>
        <w:tabs>
          <w:tab w:val="left" w:pos="5400"/>
        </w:tabs>
        <w:jc w:val="right"/>
        <w:rPr>
          <w:sz w:val="22"/>
          <w:szCs w:val="22"/>
        </w:rPr>
      </w:pPr>
    </w:p>
    <w:p w14:paraId="3778BA46" w14:textId="473B9C34" w:rsidR="00782483" w:rsidRPr="00CA3864" w:rsidRDefault="00782483" w:rsidP="00782483">
      <w:pPr>
        <w:tabs>
          <w:tab w:val="left" w:pos="5400"/>
        </w:tabs>
        <w:jc w:val="right"/>
        <w:rPr>
          <w:sz w:val="22"/>
          <w:szCs w:val="22"/>
        </w:rPr>
      </w:pPr>
      <w:r w:rsidRPr="00CA3864">
        <w:rPr>
          <w:sz w:val="22"/>
          <w:szCs w:val="22"/>
        </w:rPr>
        <w:t xml:space="preserve">Date: </w:t>
      </w:r>
      <w:r w:rsidR="004A65F0" w:rsidRPr="00CA3864">
        <w:rPr>
          <w:i/>
          <w:sz w:val="22"/>
          <w:szCs w:val="22"/>
        </w:rPr>
        <w:t>2</w:t>
      </w:r>
      <w:r w:rsidR="00502CEC">
        <w:rPr>
          <w:i/>
          <w:sz w:val="22"/>
          <w:szCs w:val="22"/>
        </w:rPr>
        <w:t>7</w:t>
      </w:r>
      <w:r w:rsidR="00485DAF" w:rsidRPr="00CA3864">
        <w:rPr>
          <w:sz w:val="22"/>
          <w:szCs w:val="22"/>
          <w:lang w:val="hy-AM"/>
        </w:rPr>
        <w:t xml:space="preserve"> </w:t>
      </w:r>
      <w:r w:rsidR="00F249AD" w:rsidRPr="00CA3864">
        <w:rPr>
          <w:i/>
          <w:sz w:val="22"/>
          <w:szCs w:val="22"/>
        </w:rPr>
        <w:t>August</w:t>
      </w:r>
      <w:r w:rsidR="003963FE" w:rsidRPr="00CA3864">
        <w:rPr>
          <w:i/>
          <w:sz w:val="22"/>
          <w:szCs w:val="22"/>
        </w:rPr>
        <w:t xml:space="preserve"> 2020</w:t>
      </w:r>
    </w:p>
    <w:p w14:paraId="2D8ED989" w14:textId="77777777" w:rsidR="00782483" w:rsidRPr="00CA3864" w:rsidRDefault="00782483" w:rsidP="00782483">
      <w:pPr>
        <w:tabs>
          <w:tab w:val="left" w:pos="-180"/>
          <w:tab w:val="right" w:pos="1980"/>
          <w:tab w:val="left" w:pos="2160"/>
          <w:tab w:val="left" w:pos="4320"/>
        </w:tabs>
        <w:rPr>
          <w:sz w:val="22"/>
          <w:szCs w:val="22"/>
        </w:rPr>
      </w:pPr>
    </w:p>
    <w:p w14:paraId="0AF9C804" w14:textId="77777777" w:rsidR="00782483" w:rsidRPr="00CA3864" w:rsidRDefault="00782483" w:rsidP="00782483">
      <w:pPr>
        <w:pStyle w:val="Caption"/>
        <w:rPr>
          <w:sz w:val="22"/>
          <w:szCs w:val="22"/>
        </w:rPr>
      </w:pPr>
      <w:r w:rsidRPr="00CA3864">
        <w:rPr>
          <w:sz w:val="22"/>
          <w:szCs w:val="22"/>
        </w:rPr>
        <w:t xml:space="preserve">REQUEST FOR QUOTATION </w:t>
      </w:r>
    </w:p>
    <w:p w14:paraId="2B7AE75E" w14:textId="24EB8804" w:rsidR="00782483" w:rsidRPr="00CA3864" w:rsidRDefault="00782483" w:rsidP="00782483">
      <w:pPr>
        <w:pStyle w:val="Caption"/>
        <w:rPr>
          <w:sz w:val="22"/>
          <w:szCs w:val="22"/>
        </w:rPr>
      </w:pPr>
      <w:r w:rsidRPr="00D62E9B">
        <w:rPr>
          <w:sz w:val="22"/>
          <w:szCs w:val="22"/>
        </w:rPr>
        <w:t>RFQ Nº UNFPA/</w:t>
      </w:r>
      <w:r w:rsidR="007E1140" w:rsidRPr="00D62E9B">
        <w:rPr>
          <w:sz w:val="22"/>
          <w:szCs w:val="22"/>
        </w:rPr>
        <w:t>ARM</w:t>
      </w:r>
      <w:r w:rsidRPr="00D62E9B">
        <w:rPr>
          <w:sz w:val="22"/>
          <w:szCs w:val="22"/>
        </w:rPr>
        <w:t>/RFQ/</w:t>
      </w:r>
      <w:r w:rsidR="007E1140" w:rsidRPr="00D62E9B">
        <w:rPr>
          <w:sz w:val="22"/>
          <w:szCs w:val="22"/>
        </w:rPr>
        <w:t>2020</w:t>
      </w:r>
      <w:r w:rsidRPr="00D62E9B">
        <w:rPr>
          <w:sz w:val="22"/>
          <w:szCs w:val="22"/>
        </w:rPr>
        <w:t>/</w:t>
      </w:r>
      <w:r w:rsidR="00517B92" w:rsidRPr="00D62E9B">
        <w:rPr>
          <w:sz w:val="22"/>
          <w:szCs w:val="22"/>
        </w:rPr>
        <w:t>00</w:t>
      </w:r>
      <w:r w:rsidR="004A65F0" w:rsidRPr="00D62E9B">
        <w:rPr>
          <w:sz w:val="22"/>
          <w:szCs w:val="22"/>
        </w:rPr>
        <w:t>9</w:t>
      </w:r>
    </w:p>
    <w:p w14:paraId="250AD78B" w14:textId="77777777" w:rsidR="00782483" w:rsidRPr="00CA3864" w:rsidRDefault="00782483" w:rsidP="00782483">
      <w:pPr>
        <w:jc w:val="center"/>
        <w:rPr>
          <w:sz w:val="22"/>
          <w:szCs w:val="22"/>
        </w:rPr>
      </w:pPr>
    </w:p>
    <w:p w14:paraId="2BFBB388" w14:textId="77777777" w:rsidR="00782483" w:rsidRPr="00CA386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r w:rsidRPr="00CA3864">
        <w:rPr>
          <w:sz w:val="22"/>
          <w:szCs w:val="22"/>
        </w:rPr>
        <w:t>Dear Sir/Madam,</w:t>
      </w:r>
    </w:p>
    <w:p w14:paraId="72233F8C" w14:textId="77777777" w:rsidR="00782483" w:rsidRPr="00CA3864"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 w:val="22"/>
          <w:szCs w:val="22"/>
        </w:rPr>
      </w:pPr>
    </w:p>
    <w:p w14:paraId="4D49C137" w14:textId="77777777" w:rsidR="00782483" w:rsidRPr="00CA3864" w:rsidRDefault="00D435BB" w:rsidP="00782483">
      <w:pPr>
        <w:jc w:val="both"/>
        <w:rPr>
          <w:sz w:val="22"/>
          <w:szCs w:val="22"/>
        </w:rPr>
      </w:pPr>
      <w:r w:rsidRPr="00CA3864">
        <w:rPr>
          <w:sz w:val="22"/>
          <w:szCs w:val="22"/>
        </w:rPr>
        <w:t xml:space="preserve">UNFPA </w:t>
      </w:r>
      <w:r w:rsidR="00782483" w:rsidRPr="00CA3864">
        <w:rPr>
          <w:sz w:val="22"/>
          <w:szCs w:val="22"/>
        </w:rPr>
        <w:t>hereby solicit</w:t>
      </w:r>
      <w:r w:rsidRPr="00CA3864">
        <w:rPr>
          <w:sz w:val="22"/>
          <w:szCs w:val="22"/>
        </w:rPr>
        <w:t>s</w:t>
      </w:r>
      <w:r w:rsidR="00782483" w:rsidRPr="00CA3864">
        <w:rPr>
          <w:sz w:val="22"/>
          <w:szCs w:val="22"/>
        </w:rPr>
        <w:t xml:space="preserve"> </w:t>
      </w:r>
      <w:r w:rsidRPr="00CA3864">
        <w:rPr>
          <w:sz w:val="22"/>
          <w:szCs w:val="22"/>
        </w:rPr>
        <w:t xml:space="preserve">a </w:t>
      </w:r>
      <w:r w:rsidR="00782483" w:rsidRPr="00CA3864">
        <w:rPr>
          <w:sz w:val="22"/>
          <w:szCs w:val="22"/>
        </w:rPr>
        <w:t>quotation for the following service:</w:t>
      </w:r>
    </w:p>
    <w:p w14:paraId="21862F6D" w14:textId="77777777" w:rsidR="00782483" w:rsidRPr="00CA3864" w:rsidRDefault="00782483" w:rsidP="00782483">
      <w:pPr>
        <w:jc w:val="both"/>
        <w:rPr>
          <w:sz w:val="22"/>
          <w:szCs w:val="22"/>
        </w:rPr>
      </w:pPr>
    </w:p>
    <w:p w14:paraId="3C1347A1" w14:textId="47DEA7A4" w:rsidR="00D743D7" w:rsidRPr="00CA3864" w:rsidRDefault="00F9220C" w:rsidP="00D743D7">
      <w:pPr>
        <w:jc w:val="center"/>
        <w:rPr>
          <w:b/>
          <w:sz w:val="22"/>
          <w:szCs w:val="22"/>
        </w:rPr>
      </w:pPr>
      <w:r w:rsidRPr="00CA3864">
        <w:rPr>
          <w:b/>
          <w:sz w:val="22"/>
          <w:szCs w:val="22"/>
        </w:rPr>
        <w:t>Preparation and airing of an interactive video show on COVID-19 prevention for children</w:t>
      </w:r>
      <w:r w:rsidR="003E7A2C">
        <w:rPr>
          <w:b/>
          <w:sz w:val="22"/>
          <w:szCs w:val="22"/>
        </w:rPr>
        <w:t>;</w:t>
      </w:r>
      <w:r w:rsidRPr="00CA3864">
        <w:rPr>
          <w:b/>
          <w:sz w:val="22"/>
          <w:szCs w:val="22"/>
        </w:rPr>
        <w:t xml:space="preserve"> and </w:t>
      </w:r>
      <w:r w:rsidR="00386237" w:rsidRPr="00CA3864">
        <w:rPr>
          <w:b/>
          <w:sz w:val="22"/>
          <w:szCs w:val="22"/>
        </w:rPr>
        <w:t xml:space="preserve">development of </w:t>
      </w:r>
      <w:r w:rsidRPr="00CA3864">
        <w:rPr>
          <w:b/>
          <w:sz w:val="22"/>
          <w:szCs w:val="22"/>
        </w:rPr>
        <w:t>a theatre play on promoting responsible fatherhood and gender equality, targeting young people, i</w:t>
      </w:r>
      <w:r w:rsidR="008433B4" w:rsidRPr="00CA3864">
        <w:rPr>
          <w:b/>
          <w:sz w:val="22"/>
          <w:szCs w:val="22"/>
        </w:rPr>
        <w:t>n the F</w:t>
      </w:r>
      <w:r w:rsidR="00D743D7" w:rsidRPr="00CA3864">
        <w:rPr>
          <w:b/>
          <w:sz w:val="22"/>
          <w:szCs w:val="22"/>
        </w:rPr>
        <w:t>ramework of</w:t>
      </w:r>
      <w:r w:rsidR="00725967" w:rsidRPr="00CA3864">
        <w:rPr>
          <w:b/>
          <w:sz w:val="22"/>
          <w:szCs w:val="22"/>
        </w:rPr>
        <w:t xml:space="preserve"> the</w:t>
      </w:r>
      <w:r w:rsidR="00D743D7" w:rsidRPr="00CA3864">
        <w:rPr>
          <w:b/>
          <w:sz w:val="22"/>
          <w:szCs w:val="22"/>
        </w:rPr>
        <w:t xml:space="preserve"> “EU4GENDER EQUALITY:</w:t>
      </w:r>
    </w:p>
    <w:p w14:paraId="4AAFC51A" w14:textId="16A69BD8" w:rsidR="00782483" w:rsidRPr="00CA3864" w:rsidRDefault="00D743D7" w:rsidP="00D743D7">
      <w:pPr>
        <w:jc w:val="center"/>
        <w:rPr>
          <w:b/>
          <w:sz w:val="22"/>
          <w:szCs w:val="22"/>
        </w:rPr>
      </w:pPr>
      <w:r w:rsidRPr="00CA3864">
        <w:rPr>
          <w:b/>
          <w:sz w:val="22"/>
          <w:szCs w:val="22"/>
        </w:rPr>
        <w:t xml:space="preserve"> Together against Gender Stereotypes and Gender-based Violence” Project</w:t>
      </w:r>
    </w:p>
    <w:p w14:paraId="54295993" w14:textId="77777777" w:rsidR="00782483" w:rsidRPr="00CA3864" w:rsidRDefault="00782483" w:rsidP="00782483">
      <w:pPr>
        <w:pStyle w:val="letter"/>
        <w:jc w:val="both"/>
        <w:rPr>
          <w:sz w:val="22"/>
          <w:szCs w:val="22"/>
        </w:rPr>
      </w:pPr>
    </w:p>
    <w:p w14:paraId="515E4227" w14:textId="15CA909B" w:rsidR="00517B92" w:rsidRPr="00CA3864" w:rsidRDefault="00517B92" w:rsidP="00517B92">
      <w:pPr>
        <w:jc w:val="both"/>
        <w:rPr>
          <w:sz w:val="22"/>
          <w:szCs w:val="22"/>
        </w:rPr>
      </w:pPr>
      <w:r w:rsidRPr="00CA3864">
        <w:rPr>
          <w:sz w:val="22"/>
          <w:szCs w:val="22"/>
        </w:rPr>
        <w:t>UNFPA requires the provision of services as per the Terms of Reference (T</w:t>
      </w:r>
      <w:r w:rsidR="007E1B4C" w:rsidRPr="00CA3864">
        <w:rPr>
          <w:sz w:val="22"/>
          <w:szCs w:val="22"/>
        </w:rPr>
        <w:t>O</w:t>
      </w:r>
      <w:r w:rsidRPr="00CA3864">
        <w:rPr>
          <w:sz w:val="22"/>
          <w:szCs w:val="22"/>
        </w:rPr>
        <w:t>R) attached.</w:t>
      </w:r>
    </w:p>
    <w:p w14:paraId="281CC5A2" w14:textId="77777777" w:rsidR="00517B92" w:rsidRPr="00CA3864" w:rsidRDefault="00517B92" w:rsidP="00517B92">
      <w:pPr>
        <w:pStyle w:val="ListParagraph"/>
        <w:jc w:val="both"/>
        <w:rPr>
          <w:szCs w:val="22"/>
          <w:lang w:eastAsia="en-US"/>
        </w:rPr>
      </w:pPr>
    </w:p>
    <w:p w14:paraId="72D6AE2B" w14:textId="2B96E321" w:rsidR="00517B92" w:rsidRPr="00CA3864" w:rsidRDefault="00517B92" w:rsidP="00517B92">
      <w:pPr>
        <w:jc w:val="both"/>
        <w:rPr>
          <w:sz w:val="22"/>
          <w:szCs w:val="22"/>
        </w:rPr>
      </w:pPr>
      <w:r w:rsidRPr="00CA3864">
        <w:rPr>
          <w:sz w:val="22"/>
          <w:szCs w:val="22"/>
        </w:rPr>
        <w:t xml:space="preserve">This Request for Quotation is open to all </w:t>
      </w:r>
      <w:r w:rsidR="007A0B58">
        <w:rPr>
          <w:sz w:val="22"/>
          <w:szCs w:val="22"/>
        </w:rPr>
        <w:t>legally registered companies and</w:t>
      </w:r>
      <w:r w:rsidR="007E0FB3" w:rsidRPr="00CA3864">
        <w:rPr>
          <w:sz w:val="22"/>
          <w:szCs w:val="22"/>
        </w:rPr>
        <w:t xml:space="preserve"> organizations operating in the Republic of Armenia</w:t>
      </w:r>
      <w:r w:rsidR="007A0B58">
        <w:rPr>
          <w:sz w:val="22"/>
          <w:szCs w:val="22"/>
        </w:rPr>
        <w:t xml:space="preserve"> that can provide the requested services</w:t>
      </w:r>
      <w:r w:rsidR="007E0FB3" w:rsidRPr="00CA3864">
        <w:rPr>
          <w:sz w:val="22"/>
          <w:szCs w:val="22"/>
        </w:rPr>
        <w:t>.</w:t>
      </w:r>
    </w:p>
    <w:p w14:paraId="30E48B0D" w14:textId="77777777" w:rsidR="00586FD7" w:rsidRPr="00CA3864" w:rsidRDefault="00586FD7" w:rsidP="00CC3536">
      <w:pPr>
        <w:pStyle w:val="letter"/>
        <w:jc w:val="both"/>
        <w:rPr>
          <w:sz w:val="22"/>
          <w:szCs w:val="22"/>
        </w:rPr>
      </w:pPr>
    </w:p>
    <w:p w14:paraId="4AB74D0F" w14:textId="77777777" w:rsidR="00782483" w:rsidRPr="00CA3864" w:rsidRDefault="00782483" w:rsidP="00CC3536">
      <w:pPr>
        <w:jc w:val="both"/>
        <w:rPr>
          <w:sz w:val="22"/>
          <w:szCs w:val="22"/>
        </w:rPr>
      </w:pPr>
    </w:p>
    <w:p w14:paraId="75142265" w14:textId="77777777" w:rsidR="00782483" w:rsidRPr="00CA3864" w:rsidRDefault="00782483" w:rsidP="003D61D6">
      <w:pPr>
        <w:pStyle w:val="ListParagraph"/>
        <w:numPr>
          <w:ilvl w:val="0"/>
          <w:numId w:val="27"/>
        </w:numPr>
        <w:jc w:val="both"/>
        <w:rPr>
          <w:b/>
          <w:szCs w:val="22"/>
        </w:rPr>
      </w:pPr>
      <w:r w:rsidRPr="00CA3864">
        <w:rPr>
          <w:b/>
          <w:szCs w:val="22"/>
        </w:rPr>
        <w:t>About UNFPA</w:t>
      </w:r>
    </w:p>
    <w:p w14:paraId="207876C0" w14:textId="171A4116" w:rsidR="00782483" w:rsidRPr="00CA3864" w:rsidRDefault="00782483" w:rsidP="00CC3536">
      <w:pPr>
        <w:pStyle w:val="letter"/>
        <w:jc w:val="both"/>
        <w:rPr>
          <w:sz w:val="22"/>
          <w:szCs w:val="22"/>
        </w:rPr>
      </w:pPr>
      <w:r w:rsidRPr="00CA3864">
        <w:rPr>
          <w:sz w:val="22"/>
          <w:szCs w:val="22"/>
        </w:rPr>
        <w:t xml:space="preserve">UNFPA, the United Nations Population Fund (UNFPA), is an international development agency that </w:t>
      </w:r>
      <w:r w:rsidR="00047C0C" w:rsidRPr="00CA3864">
        <w:rPr>
          <w:sz w:val="22"/>
          <w:szCs w:val="22"/>
          <w:shd w:val="clear" w:color="auto" w:fill="FFFFFF"/>
        </w:rPr>
        <w:t>works to deliver a world where every pregnancy is wanted, every child birth is safe and every young person’s potential is fulfilled.</w:t>
      </w:r>
      <w:r w:rsidR="00180289" w:rsidRPr="00CA3864">
        <w:rPr>
          <w:sz w:val="22"/>
          <w:szCs w:val="22"/>
        </w:rPr>
        <w:t xml:space="preserve">  </w:t>
      </w:r>
      <w:r w:rsidRPr="00CA3864">
        <w:rPr>
          <w:sz w:val="22"/>
          <w:szCs w:val="22"/>
        </w:rPr>
        <w:t xml:space="preserve"> </w:t>
      </w:r>
    </w:p>
    <w:p w14:paraId="4870798B" w14:textId="77777777" w:rsidR="00782483" w:rsidRPr="00CA3864" w:rsidRDefault="00782483" w:rsidP="00CC3536">
      <w:pPr>
        <w:pStyle w:val="letter"/>
        <w:jc w:val="both"/>
        <w:rPr>
          <w:sz w:val="22"/>
          <w:szCs w:val="22"/>
        </w:rPr>
      </w:pPr>
    </w:p>
    <w:p w14:paraId="1DF3A283" w14:textId="3BF8D495" w:rsidR="00782483" w:rsidRPr="00CA3864" w:rsidRDefault="00782483" w:rsidP="00CC3536">
      <w:pPr>
        <w:pStyle w:val="letter"/>
        <w:jc w:val="both"/>
        <w:rPr>
          <w:rStyle w:val="Hyperlink"/>
          <w:color w:val="0070C0"/>
          <w:sz w:val="22"/>
          <w:szCs w:val="22"/>
          <w:lang w:val="hy-AM"/>
        </w:rPr>
      </w:pPr>
      <w:r w:rsidRPr="00CA3864">
        <w:rPr>
          <w:sz w:val="22"/>
          <w:szCs w:val="22"/>
        </w:rPr>
        <w:t xml:space="preserve">UNFPA is the lead UN agency </w:t>
      </w:r>
      <w:r w:rsidR="00863016" w:rsidRPr="00CA3864">
        <w:rPr>
          <w:sz w:val="22"/>
          <w:szCs w:val="22"/>
        </w:rPr>
        <w:t>with a mission to deliver a world where every pregnancy is wanted, every childbirth is safe and every young person's potential is fulfilled</w:t>
      </w:r>
      <w:r w:rsidR="00047C0C" w:rsidRPr="00CA3864">
        <w:rPr>
          <w:sz w:val="22"/>
          <w:szCs w:val="22"/>
          <w:shd w:val="clear" w:color="auto" w:fill="FFFFFF"/>
        </w:rPr>
        <w:t>.</w:t>
      </w:r>
      <w:r w:rsidRPr="00CA3864">
        <w:rPr>
          <w:sz w:val="22"/>
          <w:szCs w:val="22"/>
        </w:rPr>
        <w:t xml:space="preserve"> To </w:t>
      </w:r>
      <w:r w:rsidR="00047C0C" w:rsidRPr="00CA3864">
        <w:rPr>
          <w:sz w:val="22"/>
          <w:szCs w:val="22"/>
        </w:rPr>
        <w:t xml:space="preserve">read </w:t>
      </w:r>
      <w:r w:rsidRPr="00CA3864">
        <w:rPr>
          <w:sz w:val="22"/>
          <w:szCs w:val="22"/>
        </w:rPr>
        <w:t xml:space="preserve">more about UNFPA, please go to: </w:t>
      </w:r>
      <w:hyperlink r:id="rId7" w:history="1">
        <w:r w:rsidRPr="00CA3864">
          <w:rPr>
            <w:rStyle w:val="Hyperlink"/>
            <w:color w:val="0070C0"/>
            <w:sz w:val="22"/>
            <w:szCs w:val="22"/>
          </w:rPr>
          <w:t>UNFPA about us</w:t>
        </w:r>
      </w:hyperlink>
      <w:r w:rsidR="00517B92" w:rsidRPr="00CA3864">
        <w:rPr>
          <w:rStyle w:val="Hyperlink"/>
          <w:color w:val="0070C0"/>
          <w:sz w:val="22"/>
          <w:szCs w:val="22"/>
          <w:lang w:val="hy-AM"/>
        </w:rPr>
        <w:t>.</w:t>
      </w:r>
    </w:p>
    <w:p w14:paraId="26AE4D57" w14:textId="77777777" w:rsidR="00517B92" w:rsidRPr="00CA3864" w:rsidRDefault="00517B92" w:rsidP="00CC3536">
      <w:pPr>
        <w:pStyle w:val="letter"/>
        <w:jc w:val="both"/>
        <w:rPr>
          <w:rStyle w:val="Hyperlink"/>
          <w:color w:val="0070C0"/>
          <w:sz w:val="22"/>
          <w:szCs w:val="22"/>
          <w:lang w:val="hy-AM"/>
        </w:rPr>
      </w:pPr>
    </w:p>
    <w:p w14:paraId="07D9BC9B" w14:textId="77777777" w:rsidR="00517B92" w:rsidRPr="00CA3864" w:rsidRDefault="00517B92" w:rsidP="00517B92">
      <w:pPr>
        <w:jc w:val="both"/>
        <w:rPr>
          <w:b/>
          <w:sz w:val="22"/>
          <w:szCs w:val="22"/>
          <w:u w:val="single"/>
        </w:rPr>
      </w:pPr>
      <w:r w:rsidRPr="00CA3864">
        <w:rPr>
          <w:b/>
          <w:sz w:val="22"/>
          <w:szCs w:val="22"/>
          <w:u w:val="single"/>
        </w:rPr>
        <w:t>Terms of Reference (TOR) is attached</w:t>
      </w:r>
    </w:p>
    <w:p w14:paraId="47252A0D" w14:textId="77777777" w:rsidR="00517B92" w:rsidRPr="00CA3864" w:rsidRDefault="00517B92" w:rsidP="00517B92">
      <w:pPr>
        <w:jc w:val="both"/>
        <w:rPr>
          <w:b/>
          <w:sz w:val="22"/>
          <w:szCs w:val="22"/>
          <w:highlight w:val="cyan"/>
          <w:u w:val="single"/>
        </w:rPr>
      </w:pPr>
    </w:p>
    <w:p w14:paraId="77CB00D9" w14:textId="4C13515C" w:rsidR="00517B92" w:rsidRPr="00CA3864" w:rsidRDefault="005F768F" w:rsidP="00517B92">
      <w:pPr>
        <w:jc w:val="both"/>
        <w:rPr>
          <w:b/>
          <w:sz w:val="22"/>
          <w:szCs w:val="22"/>
          <w:u w:val="single"/>
          <w:lang w:val="hy-AM"/>
        </w:rPr>
      </w:pPr>
      <w:r w:rsidRPr="00CA3864">
        <w:rPr>
          <w:b/>
          <w:sz w:val="22"/>
          <w:szCs w:val="22"/>
          <w:u w:val="single"/>
        </w:rPr>
        <w:t>Objectives and service</w:t>
      </w:r>
      <w:r w:rsidR="00517B92" w:rsidRPr="00CA3864">
        <w:rPr>
          <w:b/>
          <w:sz w:val="22"/>
          <w:szCs w:val="22"/>
          <w:u w:val="single"/>
        </w:rPr>
        <w:t xml:space="preserve"> requirements</w:t>
      </w:r>
    </w:p>
    <w:p w14:paraId="41EC73A7" w14:textId="77777777" w:rsidR="00517B92" w:rsidRPr="00CA3864" w:rsidRDefault="00517B92" w:rsidP="00CC3536">
      <w:pPr>
        <w:pStyle w:val="letter"/>
        <w:jc w:val="both"/>
        <w:rPr>
          <w:sz w:val="22"/>
          <w:szCs w:val="22"/>
          <w:lang w:val="hy-AM"/>
        </w:rPr>
      </w:pPr>
    </w:p>
    <w:p w14:paraId="271D9A06" w14:textId="0F1BEB2D" w:rsidR="00517B92" w:rsidRPr="00CA3864" w:rsidRDefault="00517B92" w:rsidP="00CC3536">
      <w:pPr>
        <w:pStyle w:val="letter"/>
        <w:jc w:val="both"/>
        <w:rPr>
          <w:sz w:val="22"/>
          <w:szCs w:val="22"/>
          <w:lang w:val="hy-AM"/>
        </w:rPr>
      </w:pPr>
      <w:r w:rsidRPr="00CA3864">
        <w:rPr>
          <w:sz w:val="22"/>
          <w:szCs w:val="22"/>
          <w:lang w:val="hy-AM"/>
        </w:rPr>
        <w:t>The overall objective of th</w:t>
      </w:r>
      <w:r w:rsidRPr="00CA3864">
        <w:rPr>
          <w:sz w:val="22"/>
          <w:szCs w:val="22"/>
        </w:rPr>
        <w:t>is TOR</w:t>
      </w:r>
      <w:r w:rsidRPr="00CA3864">
        <w:rPr>
          <w:sz w:val="22"/>
          <w:szCs w:val="22"/>
          <w:lang w:val="hy-AM"/>
        </w:rPr>
        <w:t xml:space="preserve"> is </w:t>
      </w:r>
      <w:r w:rsidR="00D743D7" w:rsidRPr="00CA3864">
        <w:rPr>
          <w:sz w:val="22"/>
          <w:szCs w:val="22"/>
          <w:lang w:val="hy-AM"/>
        </w:rPr>
        <w:t>to</w:t>
      </w:r>
      <w:r w:rsidR="007D1A93" w:rsidRPr="00CA3864">
        <w:rPr>
          <w:sz w:val="22"/>
          <w:szCs w:val="22"/>
        </w:rPr>
        <w:t xml:space="preserve"> </w:t>
      </w:r>
      <w:r w:rsidR="00D45E38" w:rsidRPr="00CA3864">
        <w:rPr>
          <w:sz w:val="22"/>
          <w:szCs w:val="22"/>
        </w:rPr>
        <w:t>implement an i</w:t>
      </w:r>
      <w:r w:rsidR="007D1A93" w:rsidRPr="00CA3864">
        <w:rPr>
          <w:sz w:val="22"/>
          <w:szCs w:val="22"/>
        </w:rPr>
        <w:t>nteractive project consisting of a</w:t>
      </w:r>
      <w:r w:rsidR="009D2FCE" w:rsidRPr="00CA3864">
        <w:rPr>
          <w:sz w:val="22"/>
          <w:szCs w:val="22"/>
        </w:rPr>
        <w:t>n interactive</w:t>
      </w:r>
      <w:r w:rsidR="007D1A93" w:rsidRPr="00CA3864">
        <w:rPr>
          <w:sz w:val="22"/>
          <w:szCs w:val="22"/>
        </w:rPr>
        <w:t xml:space="preserve"> show on COVID-19 prevention for children</w:t>
      </w:r>
      <w:r w:rsidR="00F508DA" w:rsidRPr="00CA3864">
        <w:rPr>
          <w:sz w:val="22"/>
          <w:szCs w:val="22"/>
        </w:rPr>
        <w:t xml:space="preserve"> and adolescents, </w:t>
      </w:r>
      <w:r w:rsidR="007D1A93" w:rsidRPr="00CA3864">
        <w:rPr>
          <w:sz w:val="22"/>
          <w:szCs w:val="22"/>
        </w:rPr>
        <w:t>and a theatre play on promoting responsible fatherhood and gender equality, targeting young people.</w:t>
      </w:r>
      <w:r w:rsidR="00184C93" w:rsidRPr="00CA3864">
        <w:rPr>
          <w:sz w:val="22"/>
          <w:szCs w:val="22"/>
          <w:lang w:val="hy-AM"/>
        </w:rPr>
        <w:t xml:space="preserve"> </w:t>
      </w:r>
      <w:r w:rsidR="0099214F" w:rsidRPr="00CA3864">
        <w:rPr>
          <w:sz w:val="22"/>
          <w:szCs w:val="22"/>
          <w:lang w:val="hy-AM"/>
        </w:rPr>
        <w:t>It includes the following tasks:</w:t>
      </w:r>
    </w:p>
    <w:p w14:paraId="247BC74F" w14:textId="77777777" w:rsidR="00995665" w:rsidRPr="00CA3864" w:rsidRDefault="00995665" w:rsidP="00995665">
      <w:pPr>
        <w:pStyle w:val="letter"/>
        <w:jc w:val="both"/>
        <w:rPr>
          <w:i/>
          <w:sz w:val="22"/>
          <w:szCs w:val="22"/>
        </w:rPr>
      </w:pPr>
      <w:r w:rsidRPr="00CA3864">
        <w:rPr>
          <w:i/>
          <w:sz w:val="22"/>
          <w:szCs w:val="22"/>
        </w:rPr>
        <w:t>Interactive Show</w:t>
      </w:r>
    </w:p>
    <w:p w14:paraId="19AACBBA" w14:textId="0D10D7BF" w:rsidR="00DD04D0" w:rsidRDefault="00DD04D0" w:rsidP="00995665">
      <w:pPr>
        <w:pStyle w:val="ListParagraph"/>
        <w:numPr>
          <w:ilvl w:val="0"/>
          <w:numId w:val="32"/>
        </w:numPr>
        <w:spacing w:after="160" w:line="259" w:lineRule="auto"/>
        <w:contextualSpacing/>
        <w:jc w:val="both"/>
        <w:rPr>
          <w:rFonts w:eastAsia="Calibri"/>
          <w:szCs w:val="22"/>
        </w:rPr>
      </w:pPr>
      <w:r>
        <w:rPr>
          <w:rFonts w:eastAsia="Calibri"/>
          <w:szCs w:val="22"/>
        </w:rPr>
        <w:t xml:space="preserve">Finalize the concept of the interactive video show, in consultation with UNFPA team; </w:t>
      </w:r>
    </w:p>
    <w:p w14:paraId="3B99D912" w14:textId="4256DEB6"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Finalize the number of</w:t>
      </w:r>
      <w:r w:rsidR="00792C91">
        <w:rPr>
          <w:rFonts w:eastAsia="Calibri"/>
          <w:szCs w:val="22"/>
        </w:rPr>
        <w:t xml:space="preserve"> interactive show </w:t>
      </w:r>
      <w:r w:rsidRPr="00CA3864">
        <w:rPr>
          <w:rFonts w:eastAsia="Calibri"/>
          <w:szCs w:val="22"/>
        </w:rPr>
        <w:t>episodes with UNFPA team;</w:t>
      </w:r>
    </w:p>
    <w:p w14:paraId="18296A4C" w14:textId="31C47819" w:rsidR="00995665" w:rsidRPr="00CA3864" w:rsidRDefault="004B66D5" w:rsidP="00995665">
      <w:pPr>
        <w:pStyle w:val="ListParagraph"/>
        <w:numPr>
          <w:ilvl w:val="0"/>
          <w:numId w:val="32"/>
        </w:numPr>
        <w:spacing w:after="160" w:line="259" w:lineRule="auto"/>
        <w:contextualSpacing/>
        <w:jc w:val="both"/>
        <w:rPr>
          <w:rFonts w:eastAsia="Calibri"/>
          <w:szCs w:val="22"/>
        </w:rPr>
      </w:pPr>
      <w:r>
        <w:rPr>
          <w:rFonts w:eastAsia="Calibri"/>
          <w:szCs w:val="22"/>
        </w:rPr>
        <w:t>Develop a</w:t>
      </w:r>
      <w:r w:rsidR="00995665" w:rsidRPr="00CA3864">
        <w:rPr>
          <w:rFonts w:eastAsia="Calibri"/>
          <w:szCs w:val="22"/>
        </w:rPr>
        <w:t xml:space="preserve"> </w:t>
      </w:r>
      <w:r w:rsidR="00416E76">
        <w:rPr>
          <w:rFonts w:eastAsia="Calibri"/>
          <w:szCs w:val="22"/>
        </w:rPr>
        <w:t xml:space="preserve">preparation and </w:t>
      </w:r>
      <w:r>
        <w:rPr>
          <w:rFonts w:eastAsia="Calibri"/>
          <w:szCs w:val="22"/>
        </w:rPr>
        <w:t>dissemination</w:t>
      </w:r>
      <w:r w:rsidR="00995665" w:rsidRPr="00CA3864">
        <w:rPr>
          <w:rFonts w:eastAsia="Calibri"/>
          <w:szCs w:val="22"/>
        </w:rPr>
        <w:t xml:space="preserve"> schedule of the episodes, in consultation with UNFPA team;</w:t>
      </w:r>
    </w:p>
    <w:p w14:paraId="07DFA886" w14:textId="16258B3A"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 xml:space="preserve">Decide on the </w:t>
      </w:r>
      <w:r w:rsidR="006E7A7B">
        <w:rPr>
          <w:rFonts w:eastAsia="Calibri"/>
          <w:szCs w:val="22"/>
        </w:rPr>
        <w:t>results</w:t>
      </w:r>
      <w:r w:rsidR="007A0B58">
        <w:rPr>
          <w:rFonts w:eastAsia="Calibri"/>
          <w:szCs w:val="22"/>
        </w:rPr>
        <w:t xml:space="preserve"> </w:t>
      </w:r>
      <w:r w:rsidRPr="00CA3864">
        <w:rPr>
          <w:rFonts w:eastAsia="Calibri"/>
          <w:szCs w:val="22"/>
        </w:rPr>
        <w:t xml:space="preserve">evaluation methods in consultation with UNFPA team; </w:t>
      </w:r>
    </w:p>
    <w:p w14:paraId="2A50D806" w14:textId="7777777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Develop episode topics, in consultation with UNFPA team;</w:t>
      </w:r>
    </w:p>
    <w:p w14:paraId="7A7C329F" w14:textId="7777777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Develop the scenarios/scripts for the episodes of the interactive show, in consultation with UNFPA team;</w:t>
      </w:r>
    </w:p>
    <w:p w14:paraId="09AEF2CE" w14:textId="7777777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Select the cast for the episodes with involvement of experienced actors;</w:t>
      </w:r>
    </w:p>
    <w:p w14:paraId="17A571D3" w14:textId="5629BB0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 xml:space="preserve">Shoot episodes based on the agreed scenarios and </w:t>
      </w:r>
      <w:r w:rsidR="004B66D5">
        <w:rPr>
          <w:rFonts w:eastAsia="Calibri"/>
          <w:szCs w:val="22"/>
        </w:rPr>
        <w:t>disseminate</w:t>
      </w:r>
      <w:r w:rsidRPr="00CA3864">
        <w:rPr>
          <w:rFonts w:eastAsia="Calibri"/>
          <w:szCs w:val="22"/>
        </w:rPr>
        <w:t xml:space="preserve"> per the agreed schedule;</w:t>
      </w:r>
    </w:p>
    <w:p w14:paraId="410C6CD7" w14:textId="7777777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Ensure respective logo and disclaimer placement in consultation with UNFPA team;</w:t>
      </w:r>
    </w:p>
    <w:p w14:paraId="14B84EFF" w14:textId="7777777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Assess the performance of the interactive show using the evaluation methods agreed with UNFPA team;</w:t>
      </w:r>
    </w:p>
    <w:p w14:paraId="7DBB4CC6" w14:textId="77777777" w:rsidR="00995665" w:rsidRPr="00CA3864" w:rsidRDefault="00995665" w:rsidP="00995665">
      <w:pPr>
        <w:pStyle w:val="letter"/>
        <w:jc w:val="both"/>
        <w:rPr>
          <w:i/>
          <w:sz w:val="22"/>
          <w:szCs w:val="22"/>
        </w:rPr>
      </w:pPr>
      <w:r w:rsidRPr="00CA3864">
        <w:rPr>
          <w:i/>
          <w:sz w:val="22"/>
          <w:szCs w:val="22"/>
        </w:rPr>
        <w:lastRenderedPageBreak/>
        <w:t>Interactive Theatre Play</w:t>
      </w:r>
    </w:p>
    <w:p w14:paraId="157D345B" w14:textId="77777777" w:rsidR="00995665"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Develop the scenario/script for the forum theater performance, in consultation with UNFPA team;</w:t>
      </w:r>
    </w:p>
    <w:p w14:paraId="3617EF6A" w14:textId="7F4E343D" w:rsidR="00D743D7" w:rsidRPr="00CA3864" w:rsidRDefault="00995665" w:rsidP="00995665">
      <w:pPr>
        <w:pStyle w:val="ListParagraph"/>
        <w:numPr>
          <w:ilvl w:val="0"/>
          <w:numId w:val="32"/>
        </w:numPr>
        <w:spacing w:after="160" w:line="259" w:lineRule="auto"/>
        <w:contextualSpacing/>
        <w:jc w:val="both"/>
        <w:rPr>
          <w:rFonts w:eastAsia="Calibri"/>
          <w:szCs w:val="22"/>
        </w:rPr>
      </w:pPr>
      <w:r w:rsidRPr="00CA3864">
        <w:rPr>
          <w:rFonts w:eastAsia="Calibri"/>
          <w:szCs w:val="22"/>
        </w:rPr>
        <w:t>Provide regular updates on the project implementation to the UNFPA team.</w:t>
      </w:r>
    </w:p>
    <w:p w14:paraId="72774ADC" w14:textId="77777777" w:rsidR="00333002" w:rsidRPr="00CA3864" w:rsidRDefault="00333002" w:rsidP="0099214F">
      <w:pPr>
        <w:spacing w:after="160" w:line="259" w:lineRule="auto"/>
        <w:contextualSpacing/>
        <w:jc w:val="both"/>
        <w:rPr>
          <w:b/>
          <w:sz w:val="22"/>
          <w:szCs w:val="22"/>
        </w:rPr>
      </w:pPr>
    </w:p>
    <w:p w14:paraId="29C4E824" w14:textId="77777777" w:rsidR="0099214F" w:rsidRPr="00CA3864" w:rsidRDefault="0099214F" w:rsidP="0099214F">
      <w:pPr>
        <w:spacing w:after="160" w:line="259" w:lineRule="auto"/>
        <w:contextualSpacing/>
        <w:jc w:val="both"/>
        <w:rPr>
          <w:b/>
          <w:sz w:val="22"/>
          <w:szCs w:val="22"/>
        </w:rPr>
      </w:pPr>
      <w:r w:rsidRPr="00CA3864">
        <w:rPr>
          <w:b/>
          <w:sz w:val="22"/>
          <w:szCs w:val="22"/>
        </w:rPr>
        <w:t>Background information:</w:t>
      </w:r>
    </w:p>
    <w:p w14:paraId="0714F4FD" w14:textId="77777777" w:rsidR="00682FB9" w:rsidRPr="00B55245" w:rsidRDefault="00682FB9" w:rsidP="00B55245">
      <w:pPr>
        <w:pStyle w:val="letter"/>
        <w:spacing w:before="120" w:after="120"/>
        <w:jc w:val="both"/>
        <w:rPr>
          <w:i/>
          <w:sz w:val="22"/>
          <w:szCs w:val="22"/>
          <w:shd w:val="clear" w:color="auto" w:fill="FFFFFF"/>
        </w:rPr>
      </w:pPr>
      <w:r w:rsidRPr="00B55245">
        <w:rPr>
          <w:i/>
          <w:sz w:val="22"/>
          <w:szCs w:val="22"/>
          <w:shd w:val="clear" w:color="auto" w:fill="FFFFFF"/>
        </w:rPr>
        <w:t>Interactive show</w:t>
      </w:r>
    </w:p>
    <w:p w14:paraId="4A073E2A"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On 31 December 2019, the Government of China reported a cluster of cases of pneumonia of unknown cause in Wuhan, the Capital City of Hubei Province. Since then, the coronavirus disease now known as COVID-19 has spread worldwide at an exponential rate and was labelled a pandemic by the World Health Organization on 11 March 2020.</w:t>
      </w:r>
    </w:p>
    <w:p w14:paraId="12E8AA33"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Globally, there are now more than 22 million reported cases of COVID-19, and 780,000 deaths. In many countries, the number of patients who need hospitalization and advanced care remains high, putting huge pressure on health systems and affecting the provision of services for other health needs. As of August 24, 2020, there are 42825 confirmed cases of COVID-19 infection and 854 deaths in Armenia.</w:t>
      </w:r>
    </w:p>
    <w:p w14:paraId="02D6314F"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As the world gathers more information about the virus, it becomes clear that the COVID-19 virus should be controlled and managed using the tools available now, and people should learn to make the adjustments to their daily lives that are needed to keep everyone safe.</w:t>
      </w:r>
    </w:p>
    <w:p w14:paraId="6E2E61D0"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So-called lockdowns enabled many countries to suppress transmission and take the pressure off their health systems, but lockdowns are not a long-term solution for any country. On the contrary, the pandemic is a reminder that health and the economy are inseparable. All countries eventually will move into a new stage of opening their economies, societies, schools and businesses safely. To do that, every single person must be involved. Every single person can make a difference. Every person, family, community and nation must make their own decisions, based on the level of risk where they live. That means every person and family has a responsibility to know the level of transmission locally, and to understand what they can do to protect themselves and others.</w:t>
      </w:r>
    </w:p>
    <w:p w14:paraId="046B58A9"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In this respect, it is very important that first of all children and adolescents learn about safe behavior, have a basic understanding of the virus and ways of transmission. For this purpose, interactive and entertaining methods of education are a first choice.</w:t>
      </w:r>
    </w:p>
    <w:p w14:paraId="7F10EC70" w14:textId="77777777" w:rsidR="00682FB9" w:rsidRPr="00B55245" w:rsidRDefault="00682FB9" w:rsidP="00B55245">
      <w:pPr>
        <w:pStyle w:val="letter"/>
        <w:spacing w:before="120" w:after="120"/>
        <w:jc w:val="both"/>
        <w:rPr>
          <w:i/>
          <w:sz w:val="22"/>
          <w:szCs w:val="22"/>
          <w:shd w:val="clear" w:color="auto" w:fill="FFFFFF"/>
        </w:rPr>
      </w:pPr>
      <w:r w:rsidRPr="00B55245">
        <w:rPr>
          <w:i/>
          <w:sz w:val="22"/>
          <w:szCs w:val="22"/>
          <w:shd w:val="clear" w:color="auto" w:fill="FFFFFF"/>
        </w:rPr>
        <w:t>Interactive theatre play</w:t>
      </w:r>
    </w:p>
    <w:p w14:paraId="474B7228"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 xml:space="preserve">There is a growing body of evidence on the utility of theater in education and is increasingly seen as a powerful tool for social change. The term ‘theater in education’ refers to using theater for a purpose beyond entertaining the audience. If used effectively, it is an excellent way to present sensitive topics usually not discussed in public. Theater allows audiences to receive messages in an entertaining way. </w:t>
      </w:r>
    </w:p>
    <w:p w14:paraId="346750E8"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A set of methods and guidelines for provoking discussion and audience participation in theater, called Forum Theater, have been explored already in some countries. In this form, theater is emphasized not as a spectacle, but rather as a means of expression that fosters critical thinking through the analysis and discussion of social issues. Forum Theater is effective because it favours critical thinking and highlights social and psychological aspects of the matter.</w:t>
      </w:r>
    </w:p>
    <w:p w14:paraId="7A97AF17"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Interactive theatre methodology enables a sustained experience. We usually forget what was said in a speech, on the radio, or during a meeting. The play, however, is an event in the social life of the village, school, or the concerned community. The characters and the dramatic situations are discussed and remembered long after the performance. Theatre reaches the heart and the mind in a way that reading a pamphlet or listening to a speech likely will not. What happens to the characters, and the emotions one feels while participating in an interactive show, strikes people in a unique way and will likely be remembered long after the play ends.</w:t>
      </w:r>
    </w:p>
    <w:p w14:paraId="28250B41"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 xml:space="preserve">The “EU 4 Gender Equality: Together against Gender Stereotypes and Gender-Based Violence” project is a three-year Project funded by the European Union, and implemented jointly by UNFPA and UN Women. The </w:t>
      </w:r>
      <w:r w:rsidRPr="00CA3864">
        <w:rPr>
          <w:sz w:val="22"/>
          <w:szCs w:val="22"/>
          <w:shd w:val="clear" w:color="auto" w:fill="FFFFFF"/>
        </w:rPr>
        <w:lastRenderedPageBreak/>
        <w:t xml:space="preserve">project was launched in March 2020 and is implemented in six countries: Armenia, Azerbaijan, Belarus, Georgia, Moldova and Ukraine. In Armenia, it is implemented by UNFPA Armenia in three EU target regions: Shirak, Tavush and Lori. </w:t>
      </w:r>
    </w:p>
    <w:p w14:paraId="302D86DE" w14:textId="77777777" w:rsidR="00682FB9" w:rsidRPr="00CA3864" w:rsidRDefault="00682FB9" w:rsidP="00B55245">
      <w:pPr>
        <w:pStyle w:val="letter"/>
        <w:spacing w:before="120" w:after="120"/>
        <w:jc w:val="both"/>
        <w:rPr>
          <w:sz w:val="22"/>
          <w:szCs w:val="22"/>
          <w:shd w:val="clear" w:color="auto" w:fill="FFFFFF"/>
        </w:rPr>
      </w:pPr>
      <w:r w:rsidRPr="00CA3864">
        <w:rPr>
          <w:sz w:val="22"/>
          <w:szCs w:val="22"/>
          <w:shd w:val="clear" w:color="auto" w:fill="FFFFFF"/>
        </w:rPr>
        <w:t>The overall objective of the “EU 4 Gender Equality: Together against Gender Stereotypes and Gender-Based Violence” project is to strengthen the equal rights and opportunities for women and men by challenging perceptions about men’s and women’s roles in the family and in society and working to eliminate gender-based violence.</w:t>
      </w:r>
    </w:p>
    <w:p w14:paraId="60E2E70D" w14:textId="6B6C1462" w:rsidR="00111FF1" w:rsidRDefault="00682FB9" w:rsidP="00B55245">
      <w:pPr>
        <w:pStyle w:val="letter"/>
        <w:spacing w:before="120" w:after="120"/>
        <w:jc w:val="both"/>
        <w:rPr>
          <w:sz w:val="22"/>
          <w:szCs w:val="22"/>
          <w:shd w:val="clear" w:color="auto" w:fill="FFFFFF"/>
        </w:rPr>
      </w:pPr>
      <w:r w:rsidRPr="00CA3864">
        <w:rPr>
          <w:sz w:val="22"/>
          <w:szCs w:val="22"/>
          <w:shd w:val="clear" w:color="auto" w:fill="FFFFFF"/>
        </w:rPr>
        <w:t>In the frame of the Project UNFPA Armenia will collaborate with the Government, regional administration and local self-government bodies, local and international organizations, as well as Armenian Apostolic Church to shift gender stereotypes, promote responsible fatherhood and gender equality, as well as prevent domestic violence. In the frame of the Project capacity building initiatives for the relevant stakeholders, as well as awareness raising events will be conducted through innovative and inclusive communications tools.</w:t>
      </w:r>
    </w:p>
    <w:p w14:paraId="2C56F48E" w14:textId="3323CDB4" w:rsidR="00416E76" w:rsidRPr="00CA3864" w:rsidRDefault="00416E76" w:rsidP="00B55245">
      <w:pPr>
        <w:pStyle w:val="letter"/>
        <w:spacing w:before="120" w:after="120"/>
        <w:jc w:val="both"/>
        <w:rPr>
          <w:sz w:val="22"/>
          <w:szCs w:val="22"/>
          <w:shd w:val="clear" w:color="auto" w:fill="FFFFFF"/>
        </w:rPr>
      </w:pPr>
      <w:r>
        <w:rPr>
          <w:sz w:val="22"/>
          <w:szCs w:val="22"/>
          <w:shd w:val="clear" w:color="auto" w:fill="FFFFFF"/>
        </w:rPr>
        <w:t xml:space="preserve">Duration of the project is September </w:t>
      </w:r>
      <w:r w:rsidR="00075F58">
        <w:rPr>
          <w:sz w:val="22"/>
          <w:szCs w:val="22"/>
          <w:shd w:val="clear" w:color="auto" w:fill="FFFFFF"/>
        </w:rPr>
        <w:t>20</w:t>
      </w:r>
      <w:r>
        <w:rPr>
          <w:sz w:val="22"/>
          <w:szCs w:val="22"/>
          <w:shd w:val="clear" w:color="auto" w:fill="FFFFFF"/>
        </w:rPr>
        <w:t xml:space="preserve">-Novermber </w:t>
      </w:r>
      <w:r w:rsidR="00416906">
        <w:rPr>
          <w:sz w:val="22"/>
          <w:szCs w:val="22"/>
          <w:shd w:val="clear" w:color="auto" w:fill="FFFFFF"/>
        </w:rPr>
        <w:t>20</w:t>
      </w:r>
      <w:r>
        <w:rPr>
          <w:sz w:val="22"/>
          <w:szCs w:val="22"/>
          <w:shd w:val="clear" w:color="auto" w:fill="FFFFFF"/>
        </w:rPr>
        <w:t>, 2020.</w:t>
      </w:r>
    </w:p>
    <w:p w14:paraId="2ACAD1C7" w14:textId="77777777" w:rsidR="00682FB9" w:rsidRPr="00CA3864" w:rsidRDefault="00682FB9" w:rsidP="00682FB9">
      <w:pPr>
        <w:pStyle w:val="letter"/>
        <w:jc w:val="both"/>
        <w:rPr>
          <w:sz w:val="22"/>
          <w:szCs w:val="22"/>
          <w:lang w:eastAsia="x-none"/>
        </w:rPr>
      </w:pPr>
    </w:p>
    <w:p w14:paraId="7BC6DA53" w14:textId="77777777" w:rsidR="00782483" w:rsidRPr="00CA3864" w:rsidRDefault="00D435BB" w:rsidP="003D61D6">
      <w:pPr>
        <w:pStyle w:val="ListParagraph"/>
        <w:numPr>
          <w:ilvl w:val="0"/>
          <w:numId w:val="27"/>
        </w:numPr>
        <w:jc w:val="both"/>
        <w:rPr>
          <w:b/>
          <w:szCs w:val="22"/>
        </w:rPr>
      </w:pPr>
      <w:r w:rsidRPr="00CA3864">
        <w:rPr>
          <w:b/>
          <w:szCs w:val="22"/>
        </w:rPr>
        <w:t xml:space="preserve"> </w:t>
      </w:r>
      <w:r w:rsidR="00782483" w:rsidRPr="00CA3864">
        <w:rPr>
          <w:b/>
          <w:szCs w:val="22"/>
        </w:rPr>
        <w:t xml:space="preserve">Questions </w:t>
      </w:r>
    </w:p>
    <w:p w14:paraId="16B2A4FB" w14:textId="77777777" w:rsidR="00D435BB" w:rsidRPr="00CA3864" w:rsidRDefault="00D435BB" w:rsidP="00D435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 xml:space="preserve">Questions </w:t>
      </w:r>
      <w:r w:rsidR="000D013A" w:rsidRPr="00CA3864">
        <w:rPr>
          <w:sz w:val="22"/>
          <w:szCs w:val="22"/>
        </w:rPr>
        <w:t xml:space="preserve">or requests for further clarifications </w:t>
      </w:r>
      <w:r w:rsidRPr="00CA3864">
        <w:rPr>
          <w:sz w:val="22"/>
          <w:szCs w:val="22"/>
        </w:rPr>
        <w:t>should be submitted in writing to the contact person below:</w:t>
      </w:r>
    </w:p>
    <w:p w14:paraId="5E6FEA5A" w14:textId="77777777" w:rsidR="00782483" w:rsidRPr="00CA3864"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24561D" w14:paraId="76F38A4F" w14:textId="77777777" w:rsidTr="00047C0C">
        <w:trPr>
          <w:jc w:val="center"/>
        </w:trPr>
        <w:tc>
          <w:tcPr>
            <w:tcW w:w="3510" w:type="dxa"/>
            <w:shd w:val="clear" w:color="auto" w:fill="auto"/>
            <w:vAlign w:val="center"/>
          </w:tcPr>
          <w:p w14:paraId="067E6F3E" w14:textId="77777777" w:rsidR="00782483" w:rsidRPr="0024561D"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24561D">
              <w:rPr>
                <w:rFonts w:eastAsia="Calibri"/>
                <w:sz w:val="22"/>
                <w:szCs w:val="22"/>
              </w:rPr>
              <w:t>Name of contact p</w:t>
            </w:r>
            <w:r w:rsidR="00782483" w:rsidRPr="0024561D">
              <w:rPr>
                <w:rFonts w:eastAsia="Calibri"/>
                <w:sz w:val="22"/>
                <w:szCs w:val="22"/>
              </w:rPr>
              <w:t xml:space="preserve">erson </w:t>
            </w:r>
            <w:r w:rsidR="00D435BB" w:rsidRPr="0024561D">
              <w:rPr>
                <w:rFonts w:eastAsia="Calibri"/>
                <w:sz w:val="22"/>
                <w:szCs w:val="22"/>
              </w:rPr>
              <w:t>at</w:t>
            </w:r>
            <w:r w:rsidR="00782483" w:rsidRPr="0024561D">
              <w:rPr>
                <w:rFonts w:eastAsia="Calibri"/>
                <w:sz w:val="22"/>
                <w:szCs w:val="22"/>
              </w:rPr>
              <w:t xml:space="preserve"> UNFPA:</w:t>
            </w:r>
          </w:p>
        </w:tc>
        <w:tc>
          <w:tcPr>
            <w:tcW w:w="5430" w:type="dxa"/>
            <w:shd w:val="clear" w:color="auto" w:fill="auto"/>
            <w:vAlign w:val="center"/>
          </w:tcPr>
          <w:p w14:paraId="3B7E4A42" w14:textId="493EF7B3" w:rsidR="00782483" w:rsidRPr="0024561D" w:rsidRDefault="00502CEC" w:rsidP="00502CE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24561D">
              <w:rPr>
                <w:rFonts w:eastAsia="Calibri"/>
                <w:i/>
                <w:sz w:val="22"/>
                <w:szCs w:val="22"/>
              </w:rPr>
              <w:t>Mher</w:t>
            </w:r>
            <w:r w:rsidR="00984F37" w:rsidRPr="0024561D">
              <w:rPr>
                <w:rFonts w:eastAsia="Calibri"/>
                <w:i/>
                <w:sz w:val="22"/>
                <w:szCs w:val="22"/>
              </w:rPr>
              <w:t xml:space="preserve"> </w:t>
            </w:r>
            <w:r w:rsidRPr="0024561D">
              <w:rPr>
                <w:rFonts w:eastAsia="Calibri"/>
                <w:i/>
                <w:sz w:val="22"/>
                <w:szCs w:val="22"/>
              </w:rPr>
              <w:t>Manukyan</w:t>
            </w:r>
            <w:r w:rsidR="0099214F" w:rsidRPr="0024561D">
              <w:rPr>
                <w:rFonts w:eastAsia="Calibri"/>
                <w:i/>
                <w:sz w:val="22"/>
                <w:szCs w:val="22"/>
              </w:rPr>
              <w:t xml:space="preserve">, </w:t>
            </w:r>
            <w:r w:rsidR="005164D6" w:rsidRPr="0024561D">
              <w:rPr>
                <w:rFonts w:eastAsia="Calibri"/>
                <w:i/>
                <w:sz w:val="22"/>
                <w:szCs w:val="22"/>
              </w:rPr>
              <w:t>Artur Ishkhanyan</w:t>
            </w:r>
          </w:p>
        </w:tc>
      </w:tr>
      <w:tr w:rsidR="003A1F0A" w:rsidRPr="0024561D" w14:paraId="5082986F" w14:textId="77777777" w:rsidTr="00047C0C">
        <w:trPr>
          <w:jc w:val="center"/>
        </w:trPr>
        <w:tc>
          <w:tcPr>
            <w:tcW w:w="3510" w:type="dxa"/>
            <w:shd w:val="clear" w:color="auto" w:fill="auto"/>
            <w:vAlign w:val="center"/>
          </w:tcPr>
          <w:p w14:paraId="780DEBB6" w14:textId="77777777" w:rsidR="00782483" w:rsidRPr="0024561D"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24561D">
              <w:rPr>
                <w:rFonts w:eastAsia="Calibri"/>
                <w:sz w:val="22"/>
                <w:szCs w:val="22"/>
              </w:rPr>
              <w:t>Tel Nº:</w:t>
            </w:r>
          </w:p>
        </w:tc>
        <w:tc>
          <w:tcPr>
            <w:tcW w:w="5430" w:type="dxa"/>
            <w:shd w:val="clear" w:color="auto" w:fill="auto"/>
            <w:vAlign w:val="center"/>
          </w:tcPr>
          <w:p w14:paraId="49189E6D" w14:textId="6CD0FA09" w:rsidR="00782483" w:rsidRPr="0024561D" w:rsidRDefault="0099214F"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24561D">
              <w:rPr>
                <w:rFonts w:eastAsia="Calibri"/>
                <w:i/>
                <w:sz w:val="22"/>
                <w:szCs w:val="22"/>
              </w:rPr>
              <w:t xml:space="preserve"> </w:t>
            </w:r>
            <w:r w:rsidR="005164D6" w:rsidRPr="0024561D">
              <w:rPr>
                <w:rFonts w:eastAsia="Calibri"/>
                <w:i/>
                <w:sz w:val="22"/>
                <w:szCs w:val="22"/>
              </w:rPr>
              <w:t>+37410547087</w:t>
            </w:r>
            <w:r w:rsidR="00DD2291" w:rsidRPr="0024561D">
              <w:rPr>
                <w:rFonts w:eastAsia="Calibri"/>
                <w:i/>
                <w:sz w:val="22"/>
                <w:szCs w:val="22"/>
              </w:rPr>
              <w:t>, +374</w:t>
            </w:r>
            <w:r w:rsidR="0024561D" w:rsidRPr="0024561D">
              <w:rPr>
                <w:rFonts w:eastAsia="Calibri"/>
                <w:i/>
                <w:sz w:val="22"/>
                <w:szCs w:val="22"/>
              </w:rPr>
              <w:t>91429029</w:t>
            </w:r>
          </w:p>
        </w:tc>
      </w:tr>
      <w:tr w:rsidR="003A1F0A" w:rsidRPr="0024561D" w14:paraId="5CB62EE6" w14:textId="77777777" w:rsidTr="00047C0C">
        <w:trPr>
          <w:jc w:val="center"/>
        </w:trPr>
        <w:tc>
          <w:tcPr>
            <w:tcW w:w="3510" w:type="dxa"/>
            <w:shd w:val="clear" w:color="auto" w:fill="auto"/>
            <w:vAlign w:val="center"/>
          </w:tcPr>
          <w:p w14:paraId="3D1EB630" w14:textId="77777777" w:rsidR="00782483" w:rsidRPr="0024561D" w:rsidRDefault="00782483" w:rsidP="003735A4">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24561D">
              <w:rPr>
                <w:rFonts w:eastAsia="Calibri"/>
                <w:sz w:val="22"/>
                <w:szCs w:val="22"/>
              </w:rPr>
              <w:t xml:space="preserve">Email address of </w:t>
            </w:r>
            <w:r w:rsidR="00D435BB" w:rsidRPr="0024561D">
              <w:rPr>
                <w:rFonts w:eastAsia="Calibri"/>
                <w:sz w:val="22"/>
                <w:szCs w:val="22"/>
              </w:rPr>
              <w:t>c</w:t>
            </w:r>
            <w:r w:rsidRPr="0024561D">
              <w:rPr>
                <w:rFonts w:eastAsia="Calibri"/>
                <w:sz w:val="22"/>
                <w:szCs w:val="22"/>
              </w:rPr>
              <w:t xml:space="preserve">ontact </w:t>
            </w:r>
            <w:r w:rsidR="00D435BB" w:rsidRPr="0024561D">
              <w:rPr>
                <w:rFonts w:eastAsia="Calibri"/>
                <w:sz w:val="22"/>
                <w:szCs w:val="22"/>
              </w:rPr>
              <w:t>p</w:t>
            </w:r>
            <w:r w:rsidRPr="0024561D">
              <w:rPr>
                <w:rFonts w:eastAsia="Calibri"/>
                <w:sz w:val="22"/>
                <w:szCs w:val="22"/>
              </w:rPr>
              <w:t>erson:</w:t>
            </w:r>
          </w:p>
        </w:tc>
        <w:tc>
          <w:tcPr>
            <w:tcW w:w="5430" w:type="dxa"/>
            <w:shd w:val="clear" w:color="auto" w:fill="auto"/>
            <w:vAlign w:val="center"/>
          </w:tcPr>
          <w:p w14:paraId="5E401D70" w14:textId="0799AC4A" w:rsidR="00782483" w:rsidRPr="0024561D" w:rsidRDefault="00DC7EBC" w:rsidP="00DC5C0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eastAsia="Calibri"/>
                <w:sz w:val="22"/>
                <w:szCs w:val="22"/>
              </w:rPr>
            </w:pPr>
            <w:hyperlink r:id="rId8" w:history="1">
              <w:r w:rsidR="00DD2291" w:rsidRPr="0024561D">
                <w:rPr>
                  <w:rStyle w:val="Hyperlink"/>
                  <w:rFonts w:eastAsia="Calibri"/>
                  <w:i/>
                  <w:sz w:val="22"/>
                  <w:szCs w:val="22"/>
                </w:rPr>
                <w:t>manukyan@unfpa.org</w:t>
              </w:r>
            </w:hyperlink>
            <w:r w:rsidR="0099214F" w:rsidRPr="0024561D">
              <w:rPr>
                <w:rStyle w:val="Hyperlink"/>
                <w:rFonts w:eastAsia="Calibri"/>
                <w:sz w:val="22"/>
                <w:szCs w:val="22"/>
              </w:rPr>
              <w:t xml:space="preserve">, </w:t>
            </w:r>
            <w:hyperlink r:id="rId9" w:history="1">
              <w:r w:rsidR="0099214F" w:rsidRPr="0024561D">
                <w:rPr>
                  <w:rStyle w:val="Hyperlink"/>
                  <w:rFonts w:eastAsia="Calibri"/>
                  <w:i/>
                  <w:sz w:val="22"/>
                  <w:szCs w:val="22"/>
                </w:rPr>
                <w:t>ishkhanyan@unfpa.org</w:t>
              </w:r>
            </w:hyperlink>
            <w:r w:rsidR="0099214F" w:rsidRPr="0024561D">
              <w:rPr>
                <w:rStyle w:val="Hyperlink"/>
                <w:rFonts w:eastAsia="Calibri"/>
                <w:sz w:val="22"/>
                <w:szCs w:val="22"/>
              </w:rPr>
              <w:t xml:space="preserve"> </w:t>
            </w:r>
          </w:p>
        </w:tc>
      </w:tr>
    </w:tbl>
    <w:p w14:paraId="543205E5" w14:textId="77777777" w:rsidR="00D435BB" w:rsidRPr="0024561D" w:rsidRDefault="00D435BB" w:rsidP="003735A4">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eastAsia="Calibri"/>
          <w:i/>
          <w:sz w:val="22"/>
          <w:szCs w:val="22"/>
        </w:rPr>
      </w:pPr>
    </w:p>
    <w:p w14:paraId="63A0F39B" w14:textId="12E74DEC" w:rsidR="00C0700A" w:rsidRPr="00CA3864" w:rsidRDefault="00D435BB" w:rsidP="001D0878">
      <w:pPr>
        <w:tabs>
          <w:tab w:val="left" w:pos="6630"/>
          <w:tab w:val="left" w:pos="9120"/>
        </w:tabs>
        <w:jc w:val="both"/>
        <w:rPr>
          <w:rFonts w:eastAsia="Times"/>
          <w:sz w:val="22"/>
          <w:szCs w:val="22"/>
        </w:rPr>
      </w:pPr>
      <w:r w:rsidRPr="0024561D">
        <w:rPr>
          <w:rFonts w:eastAsia="Times"/>
          <w:sz w:val="22"/>
          <w:szCs w:val="22"/>
        </w:rPr>
        <w:t>The deadline f</w:t>
      </w:r>
      <w:r w:rsidR="001F4B8C" w:rsidRPr="0024561D">
        <w:rPr>
          <w:rFonts w:eastAsia="Times"/>
          <w:sz w:val="22"/>
          <w:szCs w:val="22"/>
        </w:rPr>
        <w:t>or submission of questions is</w:t>
      </w:r>
      <w:r w:rsidR="00610385" w:rsidRPr="0024561D">
        <w:rPr>
          <w:rFonts w:eastAsia="Times"/>
          <w:sz w:val="22"/>
          <w:szCs w:val="22"/>
        </w:rPr>
        <w:t xml:space="preserve"> </w:t>
      </w:r>
      <w:r w:rsidR="00DD2291" w:rsidRPr="0024561D">
        <w:rPr>
          <w:rFonts w:eastAsia="Times"/>
          <w:sz w:val="22"/>
          <w:szCs w:val="22"/>
        </w:rPr>
        <w:t>04</w:t>
      </w:r>
      <w:r w:rsidR="004D3155" w:rsidRPr="0024561D">
        <w:rPr>
          <w:rFonts w:eastAsia="Times"/>
          <w:sz w:val="22"/>
          <w:szCs w:val="22"/>
          <w:lang w:val="hy-AM"/>
        </w:rPr>
        <w:t xml:space="preserve"> </w:t>
      </w:r>
      <w:r w:rsidR="00DD2AB6" w:rsidRPr="0024561D">
        <w:rPr>
          <w:rFonts w:eastAsia="Times"/>
          <w:sz w:val="22"/>
          <w:szCs w:val="22"/>
        </w:rPr>
        <w:t>September</w:t>
      </w:r>
      <w:r w:rsidR="00610385" w:rsidRPr="0024561D">
        <w:rPr>
          <w:rFonts w:eastAsia="Times"/>
          <w:sz w:val="22"/>
          <w:szCs w:val="22"/>
        </w:rPr>
        <w:t xml:space="preserve"> 2020</w:t>
      </w:r>
      <w:r w:rsidRPr="0024561D">
        <w:rPr>
          <w:rFonts w:eastAsia="Times"/>
          <w:sz w:val="22"/>
          <w:szCs w:val="22"/>
        </w:rPr>
        <w:t>.</w:t>
      </w:r>
      <w:r w:rsidRPr="00CA3864">
        <w:rPr>
          <w:rFonts w:eastAsia="Times"/>
          <w:sz w:val="22"/>
          <w:szCs w:val="22"/>
        </w:rPr>
        <w:t xml:space="preserve"> Questions will be answered in writing </w:t>
      </w:r>
      <w:r w:rsidR="00F23589" w:rsidRPr="00CA3864">
        <w:rPr>
          <w:rFonts w:eastAsia="Times"/>
          <w:sz w:val="22"/>
          <w:szCs w:val="22"/>
        </w:rPr>
        <w:t xml:space="preserve">and shared with all parties </w:t>
      </w:r>
      <w:r w:rsidRPr="00CA3864">
        <w:rPr>
          <w:rFonts w:eastAsia="Times"/>
          <w:sz w:val="22"/>
          <w:szCs w:val="22"/>
        </w:rPr>
        <w:t>as soon as possible after this deadline.</w:t>
      </w:r>
    </w:p>
    <w:p w14:paraId="73C73984" w14:textId="77777777" w:rsidR="001D0878" w:rsidRPr="00CA3864" w:rsidRDefault="001D0878" w:rsidP="001D0878">
      <w:pPr>
        <w:tabs>
          <w:tab w:val="left" w:pos="6630"/>
          <w:tab w:val="left" w:pos="9120"/>
        </w:tabs>
        <w:jc w:val="both"/>
        <w:rPr>
          <w:rFonts w:eastAsia="Times"/>
          <w:sz w:val="22"/>
          <w:szCs w:val="22"/>
        </w:rPr>
      </w:pPr>
    </w:p>
    <w:p w14:paraId="23370485" w14:textId="77777777" w:rsidR="00000C07" w:rsidRPr="00CA3864" w:rsidRDefault="00000C07" w:rsidP="003D61D6">
      <w:pPr>
        <w:pStyle w:val="ListParagraph"/>
        <w:numPr>
          <w:ilvl w:val="0"/>
          <w:numId w:val="27"/>
        </w:numPr>
        <w:jc w:val="both"/>
        <w:rPr>
          <w:b/>
          <w:szCs w:val="22"/>
        </w:rPr>
      </w:pPr>
      <w:r w:rsidRPr="00CA3864">
        <w:rPr>
          <w:b/>
          <w:szCs w:val="22"/>
        </w:rPr>
        <w:t xml:space="preserve">Content of </w:t>
      </w:r>
      <w:r w:rsidR="00A910EA" w:rsidRPr="00CA3864">
        <w:rPr>
          <w:b/>
          <w:szCs w:val="22"/>
        </w:rPr>
        <w:t>quotations</w:t>
      </w:r>
    </w:p>
    <w:p w14:paraId="10B527C7" w14:textId="77777777" w:rsidR="00D435BB" w:rsidRPr="00CA3864" w:rsidRDefault="00D435BB" w:rsidP="00D435BB">
      <w:pPr>
        <w:tabs>
          <w:tab w:val="left" w:pos="6630"/>
          <w:tab w:val="left" w:pos="9120"/>
        </w:tabs>
        <w:jc w:val="both"/>
        <w:rPr>
          <w:rFonts w:eastAsia="Times"/>
          <w:sz w:val="22"/>
          <w:szCs w:val="22"/>
        </w:rPr>
      </w:pPr>
      <w:r w:rsidRPr="00CA3864">
        <w:rPr>
          <w:rFonts w:eastAsia="Times"/>
          <w:sz w:val="22"/>
          <w:szCs w:val="22"/>
        </w:rPr>
        <w:t>Quotations sh</w:t>
      </w:r>
      <w:r w:rsidR="00B45078" w:rsidRPr="00CA3864">
        <w:rPr>
          <w:rFonts w:eastAsia="Times"/>
          <w:sz w:val="22"/>
          <w:szCs w:val="22"/>
        </w:rPr>
        <w:t>ould be submitted in a single e</w:t>
      </w:r>
      <w:r w:rsidRPr="00CA3864">
        <w:rPr>
          <w:rFonts w:eastAsia="Times"/>
          <w:sz w:val="22"/>
          <w:szCs w:val="22"/>
        </w:rPr>
        <w:t>mail whenever possible, depending on file size. Quotations must contain:</w:t>
      </w:r>
    </w:p>
    <w:p w14:paraId="10C3BF62" w14:textId="77777777" w:rsidR="00CC3536" w:rsidRPr="00CA3864" w:rsidRDefault="00CC3536" w:rsidP="00CC3536">
      <w:pPr>
        <w:tabs>
          <w:tab w:val="left" w:pos="6630"/>
          <w:tab w:val="left" w:pos="9120"/>
        </w:tabs>
        <w:jc w:val="both"/>
        <w:rPr>
          <w:rFonts w:eastAsia="Times"/>
          <w:sz w:val="22"/>
          <w:szCs w:val="22"/>
        </w:rPr>
      </w:pPr>
    </w:p>
    <w:p w14:paraId="4091CE05" w14:textId="66CFDC2D" w:rsidR="002C1E94" w:rsidRPr="00CA3864" w:rsidRDefault="002C1E94" w:rsidP="00CC3536">
      <w:pPr>
        <w:pStyle w:val="Caption"/>
        <w:numPr>
          <w:ilvl w:val="0"/>
          <w:numId w:val="21"/>
        </w:numPr>
        <w:jc w:val="both"/>
        <w:rPr>
          <w:b w:val="0"/>
          <w:sz w:val="22"/>
          <w:szCs w:val="22"/>
        </w:rPr>
      </w:pPr>
      <w:r w:rsidRPr="00CA3864">
        <w:rPr>
          <w:b w:val="0"/>
          <w:sz w:val="22"/>
          <w:szCs w:val="22"/>
        </w:rPr>
        <w:t>Technical proposal</w:t>
      </w:r>
      <w:r w:rsidR="00DD04D0">
        <w:rPr>
          <w:b w:val="0"/>
          <w:sz w:val="22"/>
          <w:szCs w:val="22"/>
        </w:rPr>
        <w:t xml:space="preserve"> for the </w:t>
      </w:r>
      <w:r w:rsidR="000A46D8">
        <w:rPr>
          <w:b w:val="0"/>
          <w:sz w:val="22"/>
          <w:szCs w:val="22"/>
        </w:rPr>
        <w:t xml:space="preserve">project including the </w:t>
      </w:r>
      <w:r w:rsidR="00DD04D0">
        <w:rPr>
          <w:b w:val="0"/>
          <w:sz w:val="22"/>
          <w:szCs w:val="22"/>
        </w:rPr>
        <w:t>interactive video show</w:t>
      </w:r>
      <w:r w:rsidR="000A46D8">
        <w:rPr>
          <w:b w:val="0"/>
          <w:sz w:val="22"/>
          <w:szCs w:val="22"/>
        </w:rPr>
        <w:t xml:space="preserve"> and the interactive theatre play</w:t>
      </w:r>
      <w:r w:rsidR="00A910EA" w:rsidRPr="00CA3864">
        <w:rPr>
          <w:b w:val="0"/>
          <w:sz w:val="22"/>
          <w:szCs w:val="22"/>
        </w:rPr>
        <w:t>,</w:t>
      </w:r>
      <w:r w:rsidR="00A35F7A" w:rsidRPr="00CA3864">
        <w:rPr>
          <w:b w:val="0"/>
          <w:sz w:val="22"/>
          <w:szCs w:val="22"/>
        </w:rPr>
        <w:t xml:space="preserve"> in response to the requirements outlined in the </w:t>
      </w:r>
      <w:r w:rsidR="00D435BB" w:rsidRPr="00CA3864">
        <w:rPr>
          <w:b w:val="0"/>
          <w:sz w:val="22"/>
          <w:szCs w:val="22"/>
        </w:rPr>
        <w:t>service requirements</w:t>
      </w:r>
      <w:r w:rsidR="00E03F1F" w:rsidRPr="00CA3864">
        <w:rPr>
          <w:b w:val="0"/>
          <w:sz w:val="22"/>
          <w:szCs w:val="22"/>
        </w:rPr>
        <w:t xml:space="preserve"> </w:t>
      </w:r>
      <w:r w:rsidR="00D435BB" w:rsidRPr="00CA3864">
        <w:rPr>
          <w:b w:val="0"/>
          <w:sz w:val="22"/>
          <w:szCs w:val="22"/>
        </w:rPr>
        <w:t>/</w:t>
      </w:r>
      <w:r w:rsidR="00E03F1F" w:rsidRPr="00CA3864">
        <w:rPr>
          <w:b w:val="0"/>
          <w:sz w:val="22"/>
          <w:szCs w:val="22"/>
        </w:rPr>
        <w:t xml:space="preserve"> TORs</w:t>
      </w:r>
      <w:r w:rsidR="00CC3536" w:rsidRPr="00CA3864">
        <w:rPr>
          <w:b w:val="0"/>
          <w:sz w:val="22"/>
          <w:szCs w:val="22"/>
        </w:rPr>
        <w:t>.</w:t>
      </w:r>
    </w:p>
    <w:p w14:paraId="3499713B" w14:textId="392896FA" w:rsidR="00CC3536" w:rsidRDefault="00A910EA" w:rsidP="00CC3536">
      <w:pPr>
        <w:numPr>
          <w:ilvl w:val="0"/>
          <w:numId w:val="21"/>
        </w:numPr>
        <w:jc w:val="both"/>
        <w:rPr>
          <w:sz w:val="22"/>
          <w:szCs w:val="22"/>
        </w:rPr>
      </w:pPr>
      <w:r w:rsidRPr="00CA3864">
        <w:rPr>
          <w:sz w:val="22"/>
          <w:szCs w:val="22"/>
        </w:rPr>
        <w:t>Price</w:t>
      </w:r>
      <w:r w:rsidR="005C5B03" w:rsidRPr="00CA3864">
        <w:rPr>
          <w:sz w:val="22"/>
          <w:szCs w:val="22"/>
        </w:rPr>
        <w:t xml:space="preserve"> </w:t>
      </w:r>
      <w:r w:rsidRPr="00CA3864">
        <w:rPr>
          <w:sz w:val="22"/>
          <w:szCs w:val="22"/>
        </w:rPr>
        <w:t>quotation</w:t>
      </w:r>
      <w:r w:rsidR="00DD04D0">
        <w:rPr>
          <w:sz w:val="22"/>
          <w:szCs w:val="22"/>
        </w:rPr>
        <w:t xml:space="preserve"> </w:t>
      </w:r>
      <w:r w:rsidR="000A46D8">
        <w:rPr>
          <w:sz w:val="22"/>
          <w:szCs w:val="22"/>
        </w:rPr>
        <w:t xml:space="preserve">including </w:t>
      </w:r>
      <w:r w:rsidR="00DD04D0">
        <w:rPr>
          <w:sz w:val="22"/>
          <w:szCs w:val="22"/>
        </w:rPr>
        <w:t xml:space="preserve">for </w:t>
      </w:r>
      <w:r w:rsidR="000A46D8">
        <w:rPr>
          <w:sz w:val="22"/>
          <w:szCs w:val="22"/>
        </w:rPr>
        <w:t xml:space="preserve">the </w:t>
      </w:r>
      <w:r w:rsidR="00DD04D0">
        <w:rPr>
          <w:sz w:val="22"/>
          <w:szCs w:val="22"/>
        </w:rPr>
        <w:t>development and dissemination of one episode of the interactive video show</w:t>
      </w:r>
      <w:r w:rsidR="00A35F7A" w:rsidRPr="00CA3864">
        <w:rPr>
          <w:sz w:val="22"/>
          <w:szCs w:val="22"/>
        </w:rPr>
        <w:t>,</w:t>
      </w:r>
      <w:r w:rsidR="005C5B03" w:rsidRPr="00CA3864">
        <w:rPr>
          <w:sz w:val="22"/>
          <w:szCs w:val="22"/>
        </w:rPr>
        <w:t xml:space="preserve"> </w:t>
      </w:r>
      <w:r w:rsidR="000A46D8">
        <w:rPr>
          <w:sz w:val="22"/>
          <w:szCs w:val="22"/>
        </w:rPr>
        <w:t>and for the development of the interactive theatre play,</w:t>
      </w:r>
      <w:r w:rsidR="000A46D8" w:rsidRPr="00CA3864">
        <w:rPr>
          <w:sz w:val="22"/>
          <w:szCs w:val="22"/>
        </w:rPr>
        <w:t xml:space="preserve"> </w:t>
      </w:r>
      <w:r w:rsidR="00A35F7A" w:rsidRPr="00CA3864">
        <w:rPr>
          <w:sz w:val="22"/>
          <w:szCs w:val="22"/>
        </w:rPr>
        <w:t xml:space="preserve">to </w:t>
      </w:r>
      <w:r w:rsidR="00CC3536" w:rsidRPr="00CA3864">
        <w:rPr>
          <w:sz w:val="22"/>
          <w:szCs w:val="22"/>
        </w:rPr>
        <w:t xml:space="preserve">be submitted strictly in accordance </w:t>
      </w:r>
      <w:r w:rsidR="00A35F7A" w:rsidRPr="00CA3864">
        <w:rPr>
          <w:sz w:val="22"/>
          <w:szCs w:val="22"/>
        </w:rPr>
        <w:t xml:space="preserve">with </w:t>
      </w:r>
      <w:r w:rsidR="00CC3536" w:rsidRPr="00CA3864">
        <w:rPr>
          <w:sz w:val="22"/>
          <w:szCs w:val="22"/>
        </w:rPr>
        <w:t xml:space="preserve">the </w:t>
      </w:r>
      <w:r w:rsidR="00514ADD" w:rsidRPr="00CA3864">
        <w:rPr>
          <w:sz w:val="22"/>
          <w:szCs w:val="22"/>
        </w:rPr>
        <w:t>p</w:t>
      </w:r>
      <w:r w:rsidR="00A35F7A" w:rsidRPr="00CA3864">
        <w:rPr>
          <w:sz w:val="22"/>
          <w:szCs w:val="22"/>
        </w:rPr>
        <w:t xml:space="preserve">rice </w:t>
      </w:r>
      <w:r w:rsidR="00514ADD" w:rsidRPr="00CA3864">
        <w:rPr>
          <w:sz w:val="22"/>
          <w:szCs w:val="22"/>
        </w:rPr>
        <w:t>q</w:t>
      </w:r>
      <w:r w:rsidR="00CC3536" w:rsidRPr="00CA3864">
        <w:rPr>
          <w:sz w:val="22"/>
          <w:szCs w:val="22"/>
        </w:rPr>
        <w:t xml:space="preserve">uotation </w:t>
      </w:r>
      <w:r w:rsidR="00514ADD" w:rsidRPr="00CA3864">
        <w:rPr>
          <w:sz w:val="22"/>
          <w:szCs w:val="22"/>
        </w:rPr>
        <w:t>f</w:t>
      </w:r>
      <w:r w:rsidR="00CC3536" w:rsidRPr="00CA3864">
        <w:rPr>
          <w:sz w:val="22"/>
          <w:szCs w:val="22"/>
        </w:rPr>
        <w:t>orm</w:t>
      </w:r>
      <w:r w:rsidR="00A35F7A" w:rsidRPr="00CA3864">
        <w:rPr>
          <w:sz w:val="22"/>
          <w:szCs w:val="22"/>
        </w:rPr>
        <w:t>.</w:t>
      </w:r>
    </w:p>
    <w:p w14:paraId="7D99AEFC" w14:textId="77777777" w:rsidR="00A35F7A" w:rsidRPr="00CA3864" w:rsidRDefault="00A35F7A" w:rsidP="00A35F7A">
      <w:pPr>
        <w:jc w:val="both"/>
        <w:rPr>
          <w:sz w:val="22"/>
          <w:szCs w:val="22"/>
        </w:rPr>
      </w:pPr>
    </w:p>
    <w:p w14:paraId="0BDAEF7D" w14:textId="77777777" w:rsidR="00A35F7A" w:rsidRPr="00CA3864" w:rsidRDefault="00A35F7A" w:rsidP="00A35F7A">
      <w:pPr>
        <w:jc w:val="both"/>
        <w:rPr>
          <w:sz w:val="22"/>
          <w:szCs w:val="22"/>
        </w:rPr>
      </w:pPr>
      <w:r w:rsidRPr="00CA3864">
        <w:rPr>
          <w:sz w:val="22"/>
          <w:szCs w:val="22"/>
        </w:rPr>
        <w:t xml:space="preserve">Both </w:t>
      </w:r>
      <w:r w:rsidR="00A910EA" w:rsidRPr="00CA3864">
        <w:rPr>
          <w:sz w:val="22"/>
          <w:szCs w:val="22"/>
        </w:rPr>
        <w:t xml:space="preserve">parts of the quotation </w:t>
      </w:r>
      <w:r w:rsidRPr="00CA3864">
        <w:rPr>
          <w:sz w:val="22"/>
          <w:szCs w:val="22"/>
        </w:rPr>
        <w:t xml:space="preserve">must be signed by the </w:t>
      </w:r>
      <w:r w:rsidR="00D435BB" w:rsidRPr="00CA3864">
        <w:rPr>
          <w:sz w:val="22"/>
          <w:szCs w:val="22"/>
        </w:rPr>
        <w:t xml:space="preserve">bidding </w:t>
      </w:r>
      <w:r w:rsidRPr="00CA3864">
        <w:rPr>
          <w:sz w:val="22"/>
          <w:szCs w:val="22"/>
        </w:rPr>
        <w:t>company’s relevant authority and submitted in PDF format.</w:t>
      </w:r>
    </w:p>
    <w:p w14:paraId="69223E4A" w14:textId="77777777" w:rsidR="002C1E94" w:rsidRPr="00CA3864" w:rsidRDefault="002C1E94" w:rsidP="00222A0C">
      <w:pPr>
        <w:tabs>
          <w:tab w:val="left" w:pos="6630"/>
          <w:tab w:val="left" w:pos="9120"/>
        </w:tabs>
        <w:rPr>
          <w:rFonts w:eastAsia="Times"/>
          <w:sz w:val="22"/>
          <w:szCs w:val="22"/>
        </w:rPr>
      </w:pPr>
    </w:p>
    <w:p w14:paraId="61BC7958" w14:textId="77777777" w:rsidR="00047C0C" w:rsidRPr="00CA3864" w:rsidRDefault="00047C0C" w:rsidP="003D61D6">
      <w:pPr>
        <w:pStyle w:val="ListParagraph"/>
        <w:numPr>
          <w:ilvl w:val="0"/>
          <w:numId w:val="27"/>
        </w:numPr>
        <w:jc w:val="both"/>
        <w:rPr>
          <w:b/>
          <w:szCs w:val="22"/>
        </w:rPr>
      </w:pPr>
      <w:r w:rsidRPr="00CA3864">
        <w:rPr>
          <w:b/>
          <w:szCs w:val="22"/>
        </w:rPr>
        <w:t xml:space="preserve">Instructions for submission </w:t>
      </w:r>
    </w:p>
    <w:p w14:paraId="1688045B" w14:textId="443868E9" w:rsidR="00D435BB" w:rsidRPr="0024561D" w:rsidRDefault="00D435BB" w:rsidP="00D435BB">
      <w:pPr>
        <w:jc w:val="both"/>
        <w:rPr>
          <w:b/>
          <w:sz w:val="22"/>
          <w:szCs w:val="22"/>
        </w:rPr>
      </w:pPr>
      <w:r w:rsidRPr="00CA3864">
        <w:rPr>
          <w:sz w:val="22"/>
          <w:szCs w:val="22"/>
        </w:rPr>
        <w:t xml:space="preserve">Proposals </w:t>
      </w:r>
      <w:r w:rsidR="00E03F1F" w:rsidRPr="00CA3864">
        <w:rPr>
          <w:sz w:val="22"/>
          <w:szCs w:val="22"/>
        </w:rPr>
        <w:t xml:space="preserve">should be </w:t>
      </w:r>
      <w:r w:rsidRPr="00CA3864">
        <w:rPr>
          <w:sz w:val="22"/>
          <w:szCs w:val="22"/>
        </w:rPr>
        <w:t>prepared based on the guidelines</w:t>
      </w:r>
      <w:r w:rsidR="00E03F1F" w:rsidRPr="00CA3864">
        <w:rPr>
          <w:sz w:val="22"/>
          <w:szCs w:val="22"/>
        </w:rPr>
        <w:t xml:space="preserve"> set forth</w:t>
      </w:r>
      <w:r w:rsidR="00311B13" w:rsidRPr="00CA3864">
        <w:rPr>
          <w:sz w:val="22"/>
          <w:szCs w:val="22"/>
        </w:rPr>
        <w:t xml:space="preserve"> in Section III</w:t>
      </w:r>
      <w:r w:rsidRPr="00CA3864">
        <w:rPr>
          <w:sz w:val="22"/>
          <w:szCs w:val="22"/>
        </w:rPr>
        <w:t xml:space="preserve"> above, along with a properly filled out and signed price quot</w:t>
      </w:r>
      <w:r w:rsidR="00311B13" w:rsidRPr="00CA3864">
        <w:rPr>
          <w:sz w:val="22"/>
          <w:szCs w:val="22"/>
        </w:rPr>
        <w:t>ation form, and are to be sent by e</w:t>
      </w:r>
      <w:r w:rsidRPr="00CA3864">
        <w:rPr>
          <w:sz w:val="22"/>
          <w:szCs w:val="22"/>
        </w:rPr>
        <w:t>mail to the contact person indicated below no later than</w:t>
      </w:r>
      <w:r w:rsidR="003963FE" w:rsidRPr="00CA3864">
        <w:rPr>
          <w:i/>
          <w:sz w:val="22"/>
          <w:szCs w:val="22"/>
        </w:rPr>
        <w:t xml:space="preserve"> </w:t>
      </w:r>
      <w:r w:rsidR="00E66B1C">
        <w:rPr>
          <w:b/>
          <w:i/>
          <w:sz w:val="22"/>
          <w:szCs w:val="22"/>
        </w:rPr>
        <w:t>Friday</w:t>
      </w:r>
      <w:bookmarkStart w:id="0" w:name="_GoBack"/>
      <w:bookmarkEnd w:id="0"/>
      <w:r w:rsidR="003963FE" w:rsidRPr="0024561D">
        <w:rPr>
          <w:b/>
          <w:i/>
          <w:sz w:val="22"/>
          <w:szCs w:val="22"/>
        </w:rPr>
        <w:t>,</w:t>
      </w:r>
      <w:r w:rsidR="00B672D4" w:rsidRPr="0024561D">
        <w:rPr>
          <w:b/>
          <w:i/>
          <w:sz w:val="22"/>
          <w:szCs w:val="22"/>
        </w:rPr>
        <w:t xml:space="preserve"> </w:t>
      </w:r>
      <w:r w:rsidR="00DD2291" w:rsidRPr="0024561D">
        <w:rPr>
          <w:b/>
          <w:i/>
          <w:sz w:val="22"/>
          <w:szCs w:val="22"/>
        </w:rPr>
        <w:t>11</w:t>
      </w:r>
      <w:r w:rsidR="008E6549" w:rsidRPr="0024561D">
        <w:rPr>
          <w:b/>
          <w:i/>
          <w:sz w:val="22"/>
          <w:szCs w:val="22"/>
          <w:lang w:val="hy-AM"/>
        </w:rPr>
        <w:t xml:space="preserve"> </w:t>
      </w:r>
      <w:r w:rsidR="00CD6EBC" w:rsidRPr="0024561D">
        <w:rPr>
          <w:b/>
          <w:i/>
          <w:sz w:val="22"/>
          <w:szCs w:val="22"/>
        </w:rPr>
        <w:t>September</w:t>
      </w:r>
      <w:r w:rsidR="003E25C5" w:rsidRPr="0024561D">
        <w:rPr>
          <w:b/>
          <w:i/>
          <w:sz w:val="22"/>
          <w:szCs w:val="22"/>
        </w:rPr>
        <w:t xml:space="preserve"> 2020 at 17</w:t>
      </w:r>
      <w:r w:rsidR="003963FE" w:rsidRPr="0024561D">
        <w:rPr>
          <w:b/>
          <w:i/>
          <w:sz w:val="22"/>
          <w:szCs w:val="22"/>
        </w:rPr>
        <w:t>:00</w:t>
      </w:r>
      <w:r w:rsidRPr="0024561D">
        <w:rPr>
          <w:rStyle w:val="FootnoteReference"/>
          <w:b/>
          <w:sz w:val="22"/>
          <w:szCs w:val="22"/>
        </w:rPr>
        <w:footnoteReference w:id="1"/>
      </w:r>
    </w:p>
    <w:p w14:paraId="7B1BD34C" w14:textId="77777777" w:rsidR="00047C0C" w:rsidRPr="0024561D"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24561D" w14:paraId="50C1BFF2" w14:textId="77777777" w:rsidTr="00047C0C">
        <w:trPr>
          <w:jc w:val="center"/>
        </w:trPr>
        <w:tc>
          <w:tcPr>
            <w:tcW w:w="3510" w:type="dxa"/>
            <w:shd w:val="clear" w:color="auto" w:fill="auto"/>
            <w:vAlign w:val="center"/>
          </w:tcPr>
          <w:p w14:paraId="75860C4F" w14:textId="77777777" w:rsidR="00047C0C" w:rsidRPr="0024561D"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24561D">
              <w:rPr>
                <w:rFonts w:eastAsia="Calibri"/>
                <w:sz w:val="22"/>
                <w:szCs w:val="22"/>
              </w:rPr>
              <w:t xml:space="preserve">Name of contact person </w:t>
            </w:r>
            <w:r w:rsidR="00D435BB" w:rsidRPr="0024561D">
              <w:rPr>
                <w:rFonts w:eastAsia="Calibri"/>
                <w:sz w:val="22"/>
                <w:szCs w:val="22"/>
              </w:rPr>
              <w:t>at</w:t>
            </w:r>
            <w:r w:rsidRPr="0024561D">
              <w:rPr>
                <w:rFonts w:eastAsia="Calibri"/>
                <w:sz w:val="22"/>
                <w:szCs w:val="22"/>
              </w:rPr>
              <w:t xml:space="preserve"> UNFPA:</w:t>
            </w:r>
          </w:p>
        </w:tc>
        <w:tc>
          <w:tcPr>
            <w:tcW w:w="5012" w:type="dxa"/>
            <w:shd w:val="clear" w:color="auto" w:fill="auto"/>
            <w:vAlign w:val="center"/>
          </w:tcPr>
          <w:p w14:paraId="32931CB9" w14:textId="226A2CE8" w:rsidR="00047C0C" w:rsidRPr="0024561D" w:rsidRDefault="002E1D3E" w:rsidP="002E1D3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24561D">
              <w:rPr>
                <w:rFonts w:eastAsia="Calibri"/>
                <w:i/>
                <w:sz w:val="22"/>
                <w:szCs w:val="22"/>
              </w:rPr>
              <w:t>Manana</w:t>
            </w:r>
            <w:r w:rsidR="00F36192" w:rsidRPr="0024561D">
              <w:rPr>
                <w:rFonts w:eastAsia="Calibri"/>
                <w:i/>
                <w:sz w:val="22"/>
                <w:szCs w:val="22"/>
              </w:rPr>
              <w:t xml:space="preserve"> </w:t>
            </w:r>
            <w:r w:rsidRPr="0024561D">
              <w:rPr>
                <w:rFonts w:eastAsia="Calibri"/>
                <w:i/>
                <w:sz w:val="22"/>
                <w:szCs w:val="22"/>
              </w:rPr>
              <w:t>Mananyan</w:t>
            </w:r>
          </w:p>
        </w:tc>
      </w:tr>
      <w:tr w:rsidR="00047C0C" w:rsidRPr="00CA3864" w14:paraId="75AF1944" w14:textId="77777777" w:rsidTr="00047C0C">
        <w:trPr>
          <w:jc w:val="center"/>
        </w:trPr>
        <w:tc>
          <w:tcPr>
            <w:tcW w:w="3510" w:type="dxa"/>
            <w:shd w:val="clear" w:color="auto" w:fill="auto"/>
            <w:vAlign w:val="center"/>
          </w:tcPr>
          <w:p w14:paraId="33ED7F7B" w14:textId="77777777" w:rsidR="00047C0C" w:rsidRPr="0024561D"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 w:val="22"/>
                <w:szCs w:val="22"/>
              </w:rPr>
            </w:pPr>
            <w:r w:rsidRPr="0024561D">
              <w:rPr>
                <w:rFonts w:eastAsia="Calibri"/>
                <w:sz w:val="22"/>
                <w:szCs w:val="22"/>
              </w:rPr>
              <w:t xml:space="preserve">Email address of </w:t>
            </w:r>
            <w:r w:rsidR="00D435BB" w:rsidRPr="0024561D">
              <w:rPr>
                <w:rFonts w:eastAsia="Calibri"/>
                <w:sz w:val="22"/>
                <w:szCs w:val="22"/>
              </w:rPr>
              <w:t>c</w:t>
            </w:r>
            <w:r w:rsidRPr="0024561D">
              <w:rPr>
                <w:rFonts w:eastAsia="Calibri"/>
                <w:sz w:val="22"/>
                <w:szCs w:val="22"/>
              </w:rPr>
              <w:t xml:space="preserve">ontact </w:t>
            </w:r>
            <w:r w:rsidR="00D435BB" w:rsidRPr="0024561D">
              <w:rPr>
                <w:rFonts w:eastAsia="Calibri"/>
                <w:sz w:val="22"/>
                <w:szCs w:val="22"/>
              </w:rPr>
              <w:t>p</w:t>
            </w:r>
            <w:r w:rsidRPr="0024561D">
              <w:rPr>
                <w:rFonts w:eastAsia="Calibri"/>
                <w:sz w:val="22"/>
                <w:szCs w:val="22"/>
              </w:rPr>
              <w:t>erson:</w:t>
            </w:r>
          </w:p>
        </w:tc>
        <w:tc>
          <w:tcPr>
            <w:tcW w:w="5012" w:type="dxa"/>
            <w:shd w:val="clear" w:color="auto" w:fill="auto"/>
            <w:vAlign w:val="center"/>
          </w:tcPr>
          <w:p w14:paraId="39405FFC" w14:textId="77777777" w:rsidR="00047C0C" w:rsidRPr="0024561D" w:rsidRDefault="00610385"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 w:val="22"/>
                <w:szCs w:val="22"/>
              </w:rPr>
            </w:pPr>
            <w:r w:rsidRPr="0024561D">
              <w:rPr>
                <w:rStyle w:val="Hyperlink"/>
                <w:rFonts w:eastAsia="Calibri"/>
                <w:i/>
                <w:sz w:val="22"/>
                <w:szCs w:val="22"/>
              </w:rPr>
              <w:t>procurement.armenia@unfpa.org</w:t>
            </w:r>
          </w:p>
        </w:tc>
      </w:tr>
    </w:tbl>
    <w:p w14:paraId="596933EC"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33F9C611" w14:textId="77777777" w:rsidR="00047C0C" w:rsidRPr="00CA3864"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Please note the following guidelines for electronic submissions:</w:t>
      </w:r>
    </w:p>
    <w:p w14:paraId="10305225" w14:textId="0CFE78AA" w:rsidR="00047C0C" w:rsidRPr="00CA3864" w:rsidRDefault="00D435BB" w:rsidP="00047C0C">
      <w:pPr>
        <w:pStyle w:val="Caption"/>
        <w:numPr>
          <w:ilvl w:val="0"/>
          <w:numId w:val="14"/>
        </w:numPr>
        <w:jc w:val="both"/>
        <w:rPr>
          <w:sz w:val="22"/>
          <w:szCs w:val="22"/>
        </w:rPr>
      </w:pPr>
      <w:r w:rsidRPr="00CA3864">
        <w:rPr>
          <w:b w:val="0"/>
          <w:sz w:val="22"/>
          <w:szCs w:val="22"/>
        </w:rPr>
        <w:t xml:space="preserve">The </w:t>
      </w:r>
      <w:r w:rsidR="00047C0C" w:rsidRPr="00CA3864">
        <w:rPr>
          <w:b w:val="0"/>
          <w:sz w:val="22"/>
          <w:szCs w:val="22"/>
        </w:rPr>
        <w:t>following reference</w:t>
      </w:r>
      <w:r w:rsidRPr="00CA3864">
        <w:rPr>
          <w:b w:val="0"/>
          <w:sz w:val="22"/>
          <w:szCs w:val="22"/>
        </w:rPr>
        <w:t xml:space="preserve"> must be included</w:t>
      </w:r>
      <w:r w:rsidR="00047C0C" w:rsidRPr="00CA3864">
        <w:rPr>
          <w:b w:val="0"/>
          <w:sz w:val="22"/>
          <w:szCs w:val="22"/>
        </w:rPr>
        <w:t xml:space="preserve"> in the email subject line</w:t>
      </w:r>
      <w:r w:rsidRPr="00CA3864">
        <w:rPr>
          <w:b w:val="0"/>
          <w:sz w:val="22"/>
          <w:szCs w:val="22"/>
        </w:rPr>
        <w:t>:</w:t>
      </w:r>
      <w:r w:rsidR="00047C0C" w:rsidRPr="00CA3864">
        <w:rPr>
          <w:b w:val="0"/>
          <w:sz w:val="22"/>
          <w:szCs w:val="22"/>
        </w:rPr>
        <w:t xml:space="preserve"> </w:t>
      </w:r>
      <w:r w:rsidR="00047C0C" w:rsidRPr="00CA3864">
        <w:rPr>
          <w:sz w:val="22"/>
          <w:szCs w:val="22"/>
        </w:rPr>
        <w:t>RFQ Nº UNFPA/</w:t>
      </w:r>
      <w:r w:rsidR="001F4B8C" w:rsidRPr="00CA3864">
        <w:rPr>
          <w:sz w:val="22"/>
          <w:szCs w:val="22"/>
        </w:rPr>
        <w:t>ARM</w:t>
      </w:r>
      <w:r w:rsidR="00047C0C" w:rsidRPr="00CA3864">
        <w:rPr>
          <w:sz w:val="22"/>
          <w:szCs w:val="22"/>
        </w:rPr>
        <w:t>/RFQ/</w:t>
      </w:r>
      <w:r w:rsidR="001F4B8C" w:rsidRPr="00CA3864">
        <w:rPr>
          <w:sz w:val="22"/>
          <w:szCs w:val="22"/>
        </w:rPr>
        <w:t>2020</w:t>
      </w:r>
      <w:r w:rsidR="00047C0C" w:rsidRPr="00CA3864">
        <w:rPr>
          <w:sz w:val="22"/>
          <w:szCs w:val="22"/>
        </w:rPr>
        <w:t>/</w:t>
      </w:r>
      <w:r w:rsidR="00B460AD" w:rsidRPr="00CA3864">
        <w:rPr>
          <w:sz w:val="22"/>
          <w:szCs w:val="22"/>
        </w:rPr>
        <w:t>00</w:t>
      </w:r>
      <w:r w:rsidR="006F33B2">
        <w:rPr>
          <w:sz w:val="22"/>
          <w:szCs w:val="22"/>
        </w:rPr>
        <w:t>9</w:t>
      </w:r>
      <w:r w:rsidR="00047C0C" w:rsidRPr="00CA3864">
        <w:rPr>
          <w:sz w:val="22"/>
          <w:szCs w:val="22"/>
        </w:rPr>
        <w:t xml:space="preserve"> – </w:t>
      </w:r>
      <w:r w:rsidR="00514ADD" w:rsidRPr="00CA3864">
        <w:rPr>
          <w:b w:val="0"/>
          <w:sz w:val="22"/>
          <w:szCs w:val="22"/>
        </w:rPr>
        <w:t>P</w:t>
      </w:r>
      <w:r w:rsidR="00047C0C" w:rsidRPr="00CA3864">
        <w:rPr>
          <w:b w:val="0"/>
          <w:sz w:val="22"/>
          <w:szCs w:val="22"/>
        </w:rPr>
        <w:t>roposals</w:t>
      </w:r>
      <w:r w:rsidR="0002412D" w:rsidRPr="00CA3864">
        <w:rPr>
          <w:b w:val="0"/>
          <w:sz w:val="22"/>
          <w:szCs w:val="22"/>
        </w:rPr>
        <w:t>, including both technical and financial proposals,</w:t>
      </w:r>
      <w:r w:rsidR="00047C0C" w:rsidRPr="00CA3864">
        <w:rPr>
          <w:b w:val="0"/>
          <w:sz w:val="22"/>
          <w:szCs w:val="22"/>
        </w:rPr>
        <w:t xml:space="preserve"> </w:t>
      </w:r>
      <w:r w:rsidR="00514ADD" w:rsidRPr="00CA3864">
        <w:rPr>
          <w:b w:val="0"/>
          <w:sz w:val="22"/>
          <w:szCs w:val="22"/>
        </w:rPr>
        <w:t xml:space="preserve">that </w:t>
      </w:r>
      <w:r w:rsidRPr="00CA3864">
        <w:rPr>
          <w:b w:val="0"/>
          <w:sz w:val="22"/>
          <w:szCs w:val="22"/>
        </w:rPr>
        <w:t xml:space="preserve">do not </w:t>
      </w:r>
      <w:r w:rsidRPr="00CA3864">
        <w:rPr>
          <w:b w:val="0"/>
          <w:sz w:val="22"/>
          <w:szCs w:val="22"/>
        </w:rPr>
        <w:lastRenderedPageBreak/>
        <w:t xml:space="preserve">contain the correct email subject line may be overlooked by the procurement officer and therefore not considered. </w:t>
      </w:r>
    </w:p>
    <w:p w14:paraId="28CC125C" w14:textId="77777777" w:rsidR="00B46E8C" w:rsidRPr="00CA3864" w:rsidRDefault="00047C0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 xml:space="preserve">The total email </w:t>
      </w:r>
      <w:r w:rsidR="00D435BB" w:rsidRPr="00CA3864">
        <w:rPr>
          <w:sz w:val="22"/>
          <w:szCs w:val="22"/>
        </w:rPr>
        <w:t>size may</w:t>
      </w:r>
      <w:r w:rsidRPr="00CA3864">
        <w:rPr>
          <w:sz w:val="22"/>
          <w:szCs w:val="22"/>
        </w:rPr>
        <w:t xml:space="preserve"> not exceed </w:t>
      </w:r>
      <w:r w:rsidR="000D013A" w:rsidRPr="00CA3864">
        <w:rPr>
          <w:b/>
          <w:sz w:val="22"/>
          <w:szCs w:val="22"/>
        </w:rPr>
        <w:t xml:space="preserve">20 </w:t>
      </w:r>
      <w:r w:rsidRPr="00CA3864">
        <w:rPr>
          <w:b/>
          <w:sz w:val="22"/>
          <w:szCs w:val="22"/>
        </w:rPr>
        <w:t>MB (including email body, encoded attachments and headers)</w:t>
      </w:r>
      <w:r w:rsidRPr="00CA3864">
        <w:rPr>
          <w:sz w:val="22"/>
          <w:szCs w:val="22"/>
        </w:rPr>
        <w:t xml:space="preserve">. Where the technical details are in large electronic files, it is recommended that these be sent </w:t>
      </w:r>
      <w:r w:rsidR="00111FF1" w:rsidRPr="00CA3864">
        <w:rPr>
          <w:sz w:val="22"/>
          <w:szCs w:val="22"/>
        </w:rPr>
        <w:t>separately before the deadline.</w:t>
      </w:r>
    </w:p>
    <w:p w14:paraId="059A2A9D" w14:textId="77777777" w:rsidR="00047C0C" w:rsidRPr="00CA3864" w:rsidRDefault="00B46E8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r w:rsidRPr="00CA3864">
        <w:rPr>
          <w:sz w:val="22"/>
          <w:szCs w:val="22"/>
        </w:rPr>
        <w:t>Any quotation submitted will be regarded as an offer by the bidder and does not</w:t>
      </w:r>
      <w:r w:rsidRPr="00CA3864">
        <w:rPr>
          <w:sz w:val="22"/>
          <w:szCs w:val="22"/>
        </w:rPr>
        <w:br/>
        <w:t>constitute or imply the acceptance of any quotation by UNFPA. UNFPA is under no obligation to award a contract to any bidder as a result of this RFQ</w:t>
      </w:r>
      <w:r w:rsidRPr="00CA3864">
        <w:rPr>
          <w:color w:val="333333"/>
          <w:sz w:val="22"/>
          <w:szCs w:val="22"/>
          <w:shd w:val="clear" w:color="auto" w:fill="FFFFFF"/>
        </w:rPr>
        <w:t>.</w:t>
      </w:r>
    </w:p>
    <w:p w14:paraId="066179BE" w14:textId="77777777" w:rsidR="003D61D6" w:rsidRPr="00CA3864" w:rsidRDefault="003D61D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6488240B" w14:textId="77777777" w:rsidR="00305129" w:rsidRPr="00CA3864" w:rsidRDefault="00305129" w:rsidP="003D61D6">
      <w:pPr>
        <w:pStyle w:val="ListParagraph"/>
        <w:numPr>
          <w:ilvl w:val="0"/>
          <w:numId w:val="27"/>
        </w:numPr>
        <w:jc w:val="both"/>
        <w:rPr>
          <w:b/>
          <w:szCs w:val="22"/>
        </w:rPr>
      </w:pPr>
      <w:r w:rsidRPr="00CA3864">
        <w:rPr>
          <w:b/>
          <w:szCs w:val="22"/>
        </w:rPr>
        <w:t>Overview of Evaluation Process</w:t>
      </w:r>
    </w:p>
    <w:p w14:paraId="099EB0CE" w14:textId="77777777" w:rsidR="00B672D4" w:rsidRPr="00CA3864" w:rsidRDefault="00B672D4" w:rsidP="00B672D4">
      <w:pPr>
        <w:pStyle w:val="ListParagraph"/>
        <w:ind w:left="360"/>
        <w:jc w:val="both"/>
        <w:rPr>
          <w:szCs w:val="22"/>
        </w:rPr>
      </w:pPr>
      <w:r w:rsidRPr="00CA3864">
        <w:rPr>
          <w:szCs w:val="22"/>
        </w:rPr>
        <w:t>Quotations will be evaluated based on the technical proposal and the total cost of the services (price quote).</w:t>
      </w:r>
    </w:p>
    <w:p w14:paraId="27F196B2" w14:textId="77777777" w:rsidR="00B672D4" w:rsidRPr="00CA3864" w:rsidRDefault="00B672D4" w:rsidP="00B672D4">
      <w:pPr>
        <w:pStyle w:val="ListParagraph"/>
        <w:ind w:left="360"/>
        <w:jc w:val="both"/>
        <w:rPr>
          <w:szCs w:val="22"/>
        </w:rPr>
      </w:pPr>
    </w:p>
    <w:p w14:paraId="0F7DCB9E" w14:textId="76294EC1" w:rsidR="00111FF1" w:rsidRPr="00CA3864" w:rsidRDefault="00B672D4" w:rsidP="00024666">
      <w:pPr>
        <w:pStyle w:val="ListParagraph"/>
        <w:ind w:left="360"/>
        <w:jc w:val="both"/>
        <w:rPr>
          <w:szCs w:val="22"/>
        </w:rPr>
      </w:pPr>
      <w:r w:rsidRPr="00CA3864">
        <w:rPr>
          <w:szCs w:val="22"/>
        </w:rPr>
        <w:t>The evaluation will be carried out in a two-step process by an ad-hoc evaluation panel. Technical proposals will be evaluated for technical compliance prior to the comparison of price quotes.</w:t>
      </w:r>
    </w:p>
    <w:p w14:paraId="6AD93126" w14:textId="77777777" w:rsidR="007A1B78" w:rsidRPr="00CA3864" w:rsidRDefault="007A1B78" w:rsidP="00024666">
      <w:pPr>
        <w:pStyle w:val="ListParagraph"/>
        <w:ind w:left="360"/>
        <w:jc w:val="both"/>
        <w:rPr>
          <w:szCs w:val="22"/>
        </w:rPr>
      </w:pPr>
    </w:p>
    <w:p w14:paraId="32CDF870" w14:textId="63011A8D" w:rsidR="00742A55" w:rsidRPr="00CA3864" w:rsidRDefault="00742A55" w:rsidP="003D61D6">
      <w:pPr>
        <w:pStyle w:val="ListParagraph"/>
        <w:numPr>
          <w:ilvl w:val="0"/>
          <w:numId w:val="27"/>
        </w:numPr>
        <w:jc w:val="both"/>
        <w:rPr>
          <w:b/>
          <w:szCs w:val="22"/>
        </w:rPr>
      </w:pPr>
      <w:r w:rsidRPr="00CA3864">
        <w:rPr>
          <w:b/>
          <w:szCs w:val="22"/>
        </w:rPr>
        <w:t>A</w:t>
      </w:r>
      <w:r w:rsidR="00024666" w:rsidRPr="00CA3864">
        <w:rPr>
          <w:b/>
          <w:szCs w:val="22"/>
        </w:rPr>
        <w:t>ward Criteria</w:t>
      </w:r>
    </w:p>
    <w:p w14:paraId="22C0B608" w14:textId="77777777" w:rsidR="00742A55" w:rsidRPr="00CA3864" w:rsidRDefault="00B46E8C" w:rsidP="000275EF">
      <w:pPr>
        <w:pStyle w:val="letter"/>
        <w:jc w:val="both"/>
        <w:rPr>
          <w:sz w:val="22"/>
          <w:szCs w:val="22"/>
        </w:rPr>
      </w:pPr>
      <w:r w:rsidRPr="00CA3864">
        <w:rPr>
          <w:sz w:val="22"/>
          <w:szCs w:val="22"/>
        </w:rPr>
        <w:t>In case of</w:t>
      </w:r>
      <w:r w:rsidR="00625DC9" w:rsidRPr="00CA3864">
        <w:rPr>
          <w:sz w:val="22"/>
          <w:szCs w:val="22"/>
        </w:rPr>
        <w:t xml:space="preserve"> a satisfactory result</w:t>
      </w:r>
      <w:r w:rsidRPr="00CA3864">
        <w:rPr>
          <w:sz w:val="22"/>
          <w:szCs w:val="22"/>
        </w:rPr>
        <w:t xml:space="preserve"> from the evaluation process</w:t>
      </w:r>
      <w:r w:rsidR="00625DC9" w:rsidRPr="00CA3864">
        <w:rPr>
          <w:sz w:val="22"/>
          <w:szCs w:val="22"/>
        </w:rPr>
        <w:t xml:space="preserve">, </w:t>
      </w:r>
      <w:r w:rsidR="00C71A28" w:rsidRPr="00CA3864">
        <w:rPr>
          <w:sz w:val="22"/>
          <w:szCs w:val="22"/>
        </w:rPr>
        <w:t xml:space="preserve">UNFPA </w:t>
      </w:r>
      <w:r w:rsidR="00625DC9" w:rsidRPr="00CA3864">
        <w:rPr>
          <w:sz w:val="22"/>
          <w:szCs w:val="22"/>
        </w:rPr>
        <w:t>intends to</w:t>
      </w:r>
      <w:r w:rsidR="00C71A28" w:rsidRPr="00CA3864">
        <w:rPr>
          <w:sz w:val="22"/>
          <w:szCs w:val="22"/>
        </w:rPr>
        <w:t xml:space="preserve"> award a Purchase Order</w:t>
      </w:r>
      <w:r w:rsidR="004D0CD8" w:rsidRPr="00CA3864">
        <w:rPr>
          <w:sz w:val="22"/>
          <w:szCs w:val="22"/>
        </w:rPr>
        <w:t xml:space="preserve"> </w:t>
      </w:r>
      <w:r w:rsidR="00742A55" w:rsidRPr="00CA3864">
        <w:rPr>
          <w:sz w:val="22"/>
          <w:szCs w:val="22"/>
        </w:rPr>
        <w:t>to</w:t>
      </w:r>
      <w:r w:rsidR="00305129" w:rsidRPr="00CA3864">
        <w:rPr>
          <w:sz w:val="22"/>
          <w:szCs w:val="22"/>
        </w:rPr>
        <w:t xml:space="preserve"> the</w:t>
      </w:r>
      <w:r w:rsidR="00742A55" w:rsidRPr="00CA3864">
        <w:rPr>
          <w:sz w:val="22"/>
          <w:szCs w:val="22"/>
        </w:rPr>
        <w:t xml:space="preserve"> </w:t>
      </w:r>
      <w:r w:rsidR="00BD3B28" w:rsidRPr="00CA3864">
        <w:rPr>
          <w:sz w:val="22"/>
          <w:szCs w:val="22"/>
        </w:rPr>
        <w:t xml:space="preserve">Bidder(s) that obtain the </w:t>
      </w:r>
      <w:r w:rsidR="00305129" w:rsidRPr="00CA3864">
        <w:rPr>
          <w:sz w:val="22"/>
          <w:szCs w:val="22"/>
        </w:rPr>
        <w:t>lowest</w:t>
      </w:r>
      <w:r w:rsidR="00D435BB" w:rsidRPr="00CA3864">
        <w:rPr>
          <w:sz w:val="22"/>
          <w:szCs w:val="22"/>
        </w:rPr>
        <w:t>-</w:t>
      </w:r>
      <w:r w:rsidR="00305129" w:rsidRPr="00CA3864">
        <w:rPr>
          <w:sz w:val="22"/>
          <w:szCs w:val="22"/>
        </w:rPr>
        <w:t xml:space="preserve">priced </w:t>
      </w:r>
      <w:r w:rsidR="004D74C8" w:rsidRPr="00CA3864">
        <w:rPr>
          <w:sz w:val="22"/>
          <w:szCs w:val="22"/>
        </w:rPr>
        <w:t>technically acceptable offer</w:t>
      </w:r>
      <w:r w:rsidR="00B76DFF" w:rsidRPr="00CA3864">
        <w:rPr>
          <w:sz w:val="22"/>
          <w:szCs w:val="22"/>
        </w:rPr>
        <w:t>.</w:t>
      </w:r>
    </w:p>
    <w:p w14:paraId="56142679" w14:textId="77777777" w:rsidR="0002021E" w:rsidRPr="00CA3864" w:rsidRDefault="0002021E" w:rsidP="00E66555">
      <w:pPr>
        <w:rPr>
          <w:sz w:val="22"/>
          <w:szCs w:val="22"/>
        </w:rPr>
      </w:pPr>
    </w:p>
    <w:p w14:paraId="5E14DA6E" w14:textId="77777777" w:rsidR="0002021E" w:rsidRPr="00CA3864" w:rsidRDefault="0002021E" w:rsidP="003D61D6">
      <w:pPr>
        <w:pStyle w:val="ListParagraph"/>
        <w:numPr>
          <w:ilvl w:val="0"/>
          <w:numId w:val="27"/>
        </w:numPr>
        <w:jc w:val="both"/>
        <w:rPr>
          <w:b/>
          <w:szCs w:val="22"/>
        </w:rPr>
      </w:pPr>
      <w:r w:rsidRPr="00CA3864">
        <w:rPr>
          <w:b/>
          <w:szCs w:val="22"/>
        </w:rPr>
        <w:t xml:space="preserve">Right to Vary Requirements at Time of Award </w:t>
      </w:r>
    </w:p>
    <w:p w14:paraId="5F0C1DBD" w14:textId="77777777" w:rsidR="00036EF8" w:rsidRDefault="0002021E" w:rsidP="00036EF8">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UNFPA reserves the right at the time of award of </w:t>
      </w:r>
      <w:r w:rsidR="00ED7706" w:rsidRPr="00CA3864">
        <w:rPr>
          <w:szCs w:val="22"/>
        </w:rPr>
        <w:t xml:space="preserve">contract </w:t>
      </w:r>
      <w:r w:rsidRPr="00CA3864">
        <w:rPr>
          <w:szCs w:val="22"/>
        </w:rPr>
        <w:t>to increase or decrease</w:t>
      </w:r>
      <w:r w:rsidR="00B46E8C" w:rsidRPr="00CA3864">
        <w:rPr>
          <w:szCs w:val="22"/>
        </w:rPr>
        <w:t>,</w:t>
      </w:r>
      <w:r w:rsidRPr="00CA3864">
        <w:rPr>
          <w:szCs w:val="22"/>
        </w:rPr>
        <w:t xml:space="preserve"> by up to 20%</w:t>
      </w:r>
      <w:r w:rsidR="00B46E8C" w:rsidRPr="00CA3864">
        <w:rPr>
          <w:szCs w:val="22"/>
        </w:rPr>
        <w:t>,</w:t>
      </w:r>
      <w:r w:rsidRPr="00CA3864">
        <w:rPr>
          <w:szCs w:val="22"/>
        </w:rPr>
        <w:t xml:space="preserve"> the volume of services specified in this </w:t>
      </w:r>
      <w:r w:rsidR="005F5A55" w:rsidRPr="00CA3864">
        <w:rPr>
          <w:szCs w:val="22"/>
        </w:rPr>
        <w:t xml:space="preserve">RFQ </w:t>
      </w:r>
      <w:r w:rsidRPr="00CA3864">
        <w:rPr>
          <w:szCs w:val="22"/>
        </w:rPr>
        <w:t xml:space="preserve">without any change in </w:t>
      </w:r>
      <w:r w:rsidR="00EF19DC" w:rsidRPr="00CA3864">
        <w:rPr>
          <w:szCs w:val="22"/>
        </w:rPr>
        <w:t xml:space="preserve">unit </w:t>
      </w:r>
      <w:r w:rsidRPr="00CA3864">
        <w:rPr>
          <w:szCs w:val="22"/>
        </w:rPr>
        <w:t>price</w:t>
      </w:r>
      <w:r w:rsidR="00EF19DC" w:rsidRPr="00CA3864">
        <w:rPr>
          <w:szCs w:val="22"/>
        </w:rPr>
        <w:t>s</w:t>
      </w:r>
      <w:r w:rsidRPr="00CA3864">
        <w:rPr>
          <w:szCs w:val="22"/>
        </w:rPr>
        <w:t xml:space="preserve"> or other terms and conditions.</w:t>
      </w:r>
    </w:p>
    <w:p w14:paraId="203BDB79" w14:textId="77777777" w:rsidR="00036EF8" w:rsidRDefault="00036EF8" w:rsidP="00036EF8">
      <w:pPr>
        <w:pStyle w:val="ListParagraph"/>
        <w:tabs>
          <w:tab w:val="left" w:pos="851"/>
        </w:tabs>
        <w:overflowPunct/>
        <w:autoSpaceDE/>
        <w:autoSpaceDN/>
        <w:adjustRightInd/>
        <w:spacing w:line="276" w:lineRule="auto"/>
        <w:ind w:left="0"/>
        <w:contextualSpacing/>
        <w:jc w:val="both"/>
        <w:textAlignment w:val="auto"/>
        <w:rPr>
          <w:szCs w:val="22"/>
        </w:rPr>
      </w:pPr>
    </w:p>
    <w:p w14:paraId="298E199A" w14:textId="6DB3A7DE" w:rsidR="0002021E" w:rsidRPr="00CA3864" w:rsidRDefault="0002021E" w:rsidP="00036EF8">
      <w:pPr>
        <w:pStyle w:val="ListParagraph"/>
        <w:tabs>
          <w:tab w:val="left" w:pos="851"/>
        </w:tabs>
        <w:overflowPunct/>
        <w:autoSpaceDE/>
        <w:autoSpaceDN/>
        <w:adjustRightInd/>
        <w:spacing w:line="276" w:lineRule="auto"/>
        <w:ind w:left="0"/>
        <w:contextualSpacing/>
        <w:jc w:val="both"/>
        <w:textAlignment w:val="auto"/>
        <w:rPr>
          <w:b/>
          <w:szCs w:val="22"/>
        </w:rPr>
      </w:pPr>
      <w:r w:rsidRPr="00CA3864">
        <w:rPr>
          <w:b/>
          <w:szCs w:val="22"/>
        </w:rPr>
        <w:t>Payment Terms</w:t>
      </w:r>
    </w:p>
    <w:p w14:paraId="4B78E629" w14:textId="77777777" w:rsidR="0002021E" w:rsidRPr="00CA3864" w:rsidRDefault="00CF2100" w:rsidP="0002021E">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UNFPA payment terms are net 30 days upon receipt of invoice and delivery/acceptance of the milestone deliverables linked to payment as specified in the contract</w:t>
      </w:r>
      <w:r w:rsidR="000275EF" w:rsidRPr="00CA3864">
        <w:rPr>
          <w:szCs w:val="22"/>
        </w:rPr>
        <w:t>.</w:t>
      </w:r>
    </w:p>
    <w:p w14:paraId="78229C17" w14:textId="77777777" w:rsidR="0002021E" w:rsidRPr="00CA3864" w:rsidRDefault="0002021E" w:rsidP="00E66555">
      <w:pPr>
        <w:pStyle w:val="ListParagraph"/>
        <w:tabs>
          <w:tab w:val="left" w:pos="851"/>
        </w:tabs>
        <w:overflowPunct/>
        <w:autoSpaceDE/>
        <w:autoSpaceDN/>
        <w:adjustRightInd/>
        <w:spacing w:line="276" w:lineRule="auto"/>
        <w:ind w:left="0"/>
        <w:contextualSpacing/>
        <w:jc w:val="both"/>
        <w:textAlignment w:val="auto"/>
        <w:rPr>
          <w:szCs w:val="22"/>
        </w:rPr>
      </w:pPr>
    </w:p>
    <w:p w14:paraId="62CB1F75" w14:textId="77777777" w:rsidR="005B1FCA" w:rsidRPr="00CA3864" w:rsidRDefault="00DC7EBC" w:rsidP="003D61D6">
      <w:pPr>
        <w:pStyle w:val="ListParagraph"/>
        <w:numPr>
          <w:ilvl w:val="0"/>
          <w:numId w:val="27"/>
        </w:numPr>
        <w:jc w:val="both"/>
        <w:rPr>
          <w:b/>
          <w:szCs w:val="22"/>
        </w:rPr>
      </w:pPr>
      <w:hyperlink r:id="rId10" w:anchor="FraudCorruption" w:history="1">
        <w:r w:rsidR="005B1FCA" w:rsidRPr="00CA3864">
          <w:rPr>
            <w:b/>
            <w:szCs w:val="22"/>
          </w:rPr>
          <w:t>Fraud and Corruption</w:t>
        </w:r>
      </w:hyperlink>
    </w:p>
    <w:p w14:paraId="2582A425" w14:textId="2815869D" w:rsidR="005B1FCA" w:rsidRPr="00CA3864" w:rsidRDefault="005B1FCA" w:rsidP="005B1FCA">
      <w:pPr>
        <w:pStyle w:val="ListParagraph"/>
        <w:overflowPunct/>
        <w:autoSpaceDE/>
        <w:autoSpaceDN/>
        <w:adjustRightInd/>
        <w:spacing w:line="276" w:lineRule="auto"/>
        <w:ind w:left="0"/>
        <w:contextualSpacing/>
        <w:jc w:val="both"/>
        <w:textAlignment w:val="auto"/>
        <w:rPr>
          <w:szCs w:val="22"/>
        </w:rPr>
      </w:pPr>
      <w:r w:rsidRPr="00CA3864">
        <w:rPr>
          <w:szCs w:val="22"/>
        </w:rPr>
        <w:t xml:space="preserve">UNFPA is committed to preventing, identifying, and addressing all acts of fraud against UNFPA, as well as against third parties involved in UNFPA activities. UNFPA’s Policy regarding fraud and corruption is available </w:t>
      </w:r>
      <w:r w:rsidR="0087584C" w:rsidRPr="00CA3864">
        <w:rPr>
          <w:szCs w:val="22"/>
        </w:rPr>
        <w:t>here:</w:t>
      </w:r>
      <w:r w:rsidR="00180289" w:rsidRPr="00CA3864">
        <w:rPr>
          <w:szCs w:val="22"/>
        </w:rPr>
        <w:t xml:space="preserve">  </w:t>
      </w:r>
      <w:hyperlink r:id="rId11" w:anchor="overlay-context=node/10356/draft" w:history="1">
        <w:r w:rsidRPr="00CA3864">
          <w:rPr>
            <w:rStyle w:val="Hyperlink"/>
            <w:szCs w:val="22"/>
          </w:rPr>
          <w:t>Fraud Policy</w:t>
        </w:r>
      </w:hyperlink>
      <w:r w:rsidRPr="00CA3864">
        <w:rPr>
          <w:szCs w:val="22"/>
        </w:rPr>
        <w:t xml:space="preserve">. Submission of </w:t>
      </w:r>
      <w:r w:rsidR="0087584C" w:rsidRPr="00CA3864">
        <w:rPr>
          <w:szCs w:val="22"/>
        </w:rPr>
        <w:t xml:space="preserve">a </w:t>
      </w:r>
      <w:r w:rsidRPr="00CA3864">
        <w:rPr>
          <w:szCs w:val="22"/>
        </w:rPr>
        <w:t xml:space="preserve">proposal implies that the Bidder is aware of this </w:t>
      </w:r>
      <w:r w:rsidR="0087584C" w:rsidRPr="00CA3864">
        <w:rPr>
          <w:szCs w:val="22"/>
        </w:rPr>
        <w:t>p</w:t>
      </w:r>
      <w:r w:rsidRPr="00CA3864">
        <w:rPr>
          <w:szCs w:val="22"/>
        </w:rPr>
        <w:t xml:space="preserve">olicy. </w:t>
      </w:r>
    </w:p>
    <w:p w14:paraId="1FDFF4B6" w14:textId="77777777" w:rsidR="009908B3" w:rsidRPr="00CA3864" w:rsidRDefault="009908B3" w:rsidP="005B1FCA">
      <w:pPr>
        <w:spacing w:line="276" w:lineRule="auto"/>
        <w:contextualSpacing/>
        <w:jc w:val="both"/>
        <w:rPr>
          <w:sz w:val="22"/>
          <w:szCs w:val="22"/>
        </w:rPr>
      </w:pPr>
    </w:p>
    <w:p w14:paraId="6DBBB8B7" w14:textId="33CFE0AE" w:rsidR="009908B3" w:rsidRPr="00CA3864" w:rsidRDefault="009908B3" w:rsidP="009908B3">
      <w:pPr>
        <w:spacing w:line="276" w:lineRule="auto"/>
        <w:contextualSpacing/>
        <w:jc w:val="both"/>
        <w:rPr>
          <w:sz w:val="22"/>
          <w:szCs w:val="22"/>
          <w:lang w:eastAsia="en-GB"/>
        </w:rPr>
      </w:pPr>
      <w:r w:rsidRPr="00CA3864">
        <w:rPr>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w:t>
      </w:r>
      <w:r w:rsidR="00180289" w:rsidRPr="00CA3864">
        <w:rPr>
          <w:sz w:val="22"/>
          <w:szCs w:val="22"/>
          <w:lang w:eastAsia="en-GB"/>
        </w:rPr>
        <w:t xml:space="preserve">  </w:t>
      </w:r>
      <w:r w:rsidRPr="00CA3864">
        <w:rPr>
          <w:sz w:val="22"/>
          <w:szCs w:val="22"/>
          <w:lang w:eastAsia="en-GB"/>
        </w:rPr>
        <w:t>Such cooperation shall include, but not be limited to, the following: access to all employees, representatives agents and assignees of the vendor; as well as production of all documents requested, including financial records.</w:t>
      </w:r>
      <w:r w:rsidR="00180289" w:rsidRPr="00CA3864">
        <w:rPr>
          <w:sz w:val="22"/>
          <w:szCs w:val="22"/>
          <w:lang w:eastAsia="en-GB"/>
        </w:rPr>
        <w:t xml:space="preserve">  </w:t>
      </w:r>
      <w:r w:rsidRPr="00CA3864">
        <w:rPr>
          <w:sz w:val="22"/>
          <w:szCs w:val="22"/>
          <w:lang w:eastAsia="en-GB"/>
        </w:rPr>
        <w:t>Failure to fully cooperate with investigations will be considered sufficient grounds to allow UNFPA to repudiate and terminate the Agreement, and to debar and remove the supplier from UNFPA's list of registered suppliers.</w:t>
      </w:r>
    </w:p>
    <w:p w14:paraId="55AA3313" w14:textId="77777777" w:rsidR="009908B3" w:rsidRPr="00CA386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7D763DA2" w14:textId="77777777" w:rsidR="009908B3" w:rsidRPr="00CA3864" w:rsidRDefault="009908B3" w:rsidP="009908B3">
      <w:pPr>
        <w:spacing w:line="276" w:lineRule="auto"/>
        <w:contextualSpacing/>
        <w:jc w:val="both"/>
        <w:rPr>
          <w:rStyle w:val="Hyperlink"/>
          <w:sz w:val="22"/>
          <w:szCs w:val="22"/>
        </w:rPr>
      </w:pPr>
      <w:r w:rsidRPr="00CA3864">
        <w:rPr>
          <w:sz w:val="22"/>
          <w:szCs w:val="22"/>
        </w:rPr>
        <w:t xml:space="preserve">A confidential Anti-Fraud Hotline is available to any Bidder to report suspicious fraudulent activities at </w:t>
      </w:r>
      <w:hyperlink r:id="rId12" w:history="1">
        <w:r w:rsidRPr="00CA3864">
          <w:rPr>
            <w:rStyle w:val="Hyperlink"/>
            <w:sz w:val="22"/>
            <w:szCs w:val="22"/>
          </w:rPr>
          <w:t>UNFPA Investigation Hotline</w:t>
        </w:r>
      </w:hyperlink>
      <w:r w:rsidRPr="00CA3864">
        <w:rPr>
          <w:rStyle w:val="Hyperlink"/>
          <w:sz w:val="22"/>
          <w:szCs w:val="22"/>
        </w:rPr>
        <w:t>.</w:t>
      </w:r>
    </w:p>
    <w:p w14:paraId="3C2778F9" w14:textId="77777777" w:rsidR="009908B3" w:rsidRPr="00CA3864" w:rsidRDefault="009908B3"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5158AB84" w14:textId="77777777" w:rsidR="005B1FCA" w:rsidRPr="00CA3864" w:rsidRDefault="005B1FCA" w:rsidP="003D61D6">
      <w:pPr>
        <w:pStyle w:val="ListParagraph"/>
        <w:numPr>
          <w:ilvl w:val="0"/>
          <w:numId w:val="27"/>
        </w:numPr>
        <w:jc w:val="both"/>
        <w:rPr>
          <w:b/>
          <w:szCs w:val="22"/>
        </w:rPr>
      </w:pPr>
      <w:r w:rsidRPr="00CA3864">
        <w:rPr>
          <w:b/>
          <w:szCs w:val="22"/>
        </w:rPr>
        <w:t>Zero Tolerance</w:t>
      </w:r>
    </w:p>
    <w:p w14:paraId="51B8D698" w14:textId="77777777" w:rsidR="005B1FCA" w:rsidRPr="00CA3864" w:rsidRDefault="00E03F1F" w:rsidP="005B1FCA">
      <w:pPr>
        <w:jc w:val="both"/>
        <w:rPr>
          <w:sz w:val="22"/>
          <w:szCs w:val="22"/>
        </w:rPr>
      </w:pPr>
      <w:r w:rsidRPr="00CA3864">
        <w:rPr>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3" w:anchor="ZeroTolerance" w:history="1">
        <w:r w:rsidRPr="00CA3864">
          <w:rPr>
            <w:rStyle w:val="Hyperlink"/>
            <w:sz w:val="22"/>
            <w:szCs w:val="22"/>
            <w:lang w:eastAsia="en-GB"/>
          </w:rPr>
          <w:t>Zero Tolerance Policy</w:t>
        </w:r>
      </w:hyperlink>
      <w:r w:rsidRPr="00CA3864">
        <w:rPr>
          <w:sz w:val="22"/>
          <w:szCs w:val="22"/>
        </w:rPr>
        <w:t>.</w:t>
      </w:r>
    </w:p>
    <w:p w14:paraId="3B0D77C9" w14:textId="77777777" w:rsidR="005B1FCA" w:rsidRPr="00CA3864" w:rsidRDefault="005B1FCA" w:rsidP="005B1F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0EB92972" w14:textId="77777777" w:rsidR="005B1FCA" w:rsidRPr="00CA3864" w:rsidRDefault="005B1FCA" w:rsidP="003D61D6">
      <w:pPr>
        <w:pStyle w:val="ListParagraph"/>
        <w:numPr>
          <w:ilvl w:val="0"/>
          <w:numId w:val="27"/>
        </w:numPr>
        <w:jc w:val="both"/>
        <w:rPr>
          <w:b/>
          <w:szCs w:val="22"/>
        </w:rPr>
      </w:pPr>
      <w:r w:rsidRPr="00CA3864">
        <w:rPr>
          <w:b/>
          <w:szCs w:val="22"/>
        </w:rPr>
        <w:t>RFQ Protest</w:t>
      </w:r>
    </w:p>
    <w:p w14:paraId="7077C291" w14:textId="77777777" w:rsidR="00BD3B28" w:rsidRPr="00CA3864" w:rsidRDefault="00BD3B28" w:rsidP="00BD3B28">
      <w:pPr>
        <w:jc w:val="both"/>
        <w:rPr>
          <w:b/>
          <w:sz w:val="22"/>
          <w:szCs w:val="22"/>
        </w:rPr>
      </w:pPr>
      <w:r w:rsidRPr="00CA3864">
        <w:rPr>
          <w:sz w:val="22"/>
          <w:szCs w:val="22"/>
        </w:rPr>
        <w:lastRenderedPageBreak/>
        <w:t xml:space="preserve">Bidder(s) perceiving that they have been unjustly or unfairly treated in connection with a solicitation, evaluation, or award of a contract may submit a complaint to the UNFPA Head of the Business Unit </w:t>
      </w:r>
      <w:r w:rsidR="001F4B8C" w:rsidRPr="00CA3864">
        <w:rPr>
          <w:sz w:val="22"/>
          <w:szCs w:val="22"/>
        </w:rPr>
        <w:t>– Tsovinar Harutyunyan</w:t>
      </w:r>
      <w:r w:rsidRPr="00CA3864">
        <w:rPr>
          <w:sz w:val="22"/>
          <w:szCs w:val="22"/>
        </w:rPr>
        <w:t xml:space="preserve">. Should the supplier be unsatisfied with the reply provided by the UNFPA Head of the Business Unit, the supplier may contact the Chief, Procurement Services Branch at </w:t>
      </w:r>
      <w:hyperlink r:id="rId14" w:history="1">
        <w:r w:rsidRPr="00CA3864">
          <w:rPr>
            <w:rStyle w:val="Hyperlink"/>
            <w:sz w:val="22"/>
            <w:szCs w:val="22"/>
          </w:rPr>
          <w:t>procurement@unfpa.org</w:t>
        </w:r>
      </w:hyperlink>
      <w:r w:rsidRPr="00CA3864">
        <w:rPr>
          <w:sz w:val="22"/>
          <w:szCs w:val="22"/>
        </w:rPr>
        <w:t>.</w:t>
      </w:r>
      <w:bookmarkStart w:id="1" w:name="_Toc368998656"/>
    </w:p>
    <w:bookmarkEnd w:id="1"/>
    <w:p w14:paraId="3D7031CE" w14:textId="77777777" w:rsidR="00E03F1F" w:rsidRPr="00CA3864" w:rsidRDefault="00E03F1F"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 w:val="22"/>
          <w:szCs w:val="22"/>
        </w:rPr>
      </w:pPr>
    </w:p>
    <w:p w14:paraId="143392DE" w14:textId="77777777" w:rsidR="0002021E" w:rsidRPr="00CA3864" w:rsidRDefault="0002021E" w:rsidP="003D61D6">
      <w:pPr>
        <w:pStyle w:val="ListParagraph"/>
        <w:numPr>
          <w:ilvl w:val="0"/>
          <w:numId w:val="27"/>
        </w:numPr>
        <w:jc w:val="both"/>
        <w:rPr>
          <w:b/>
          <w:szCs w:val="22"/>
        </w:rPr>
      </w:pPr>
      <w:r w:rsidRPr="00CA3864">
        <w:rPr>
          <w:b/>
          <w:szCs w:val="22"/>
        </w:rPr>
        <w:t>Disclaimer</w:t>
      </w:r>
    </w:p>
    <w:p w14:paraId="1995F8C3" w14:textId="77777777" w:rsidR="0087584C" w:rsidRPr="00CA3864" w:rsidRDefault="0087584C" w:rsidP="0087584C">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Should any of the links in this RFQ document be unavailable or </w:t>
      </w:r>
      <w:r w:rsidR="003D61D6" w:rsidRPr="00CA3864">
        <w:rPr>
          <w:szCs w:val="22"/>
        </w:rPr>
        <w:t>inaccessible</w:t>
      </w:r>
      <w:r w:rsidRPr="00CA3864">
        <w:rPr>
          <w:szCs w:val="22"/>
        </w:rPr>
        <w:t xml:space="preserve"> for any reason, bidders can contact the Procurement Officer in charge of the procurement to request </w:t>
      </w:r>
      <w:r w:rsidR="003D61D6" w:rsidRPr="00CA3864">
        <w:rPr>
          <w:szCs w:val="22"/>
        </w:rPr>
        <w:t>for them to share a PDF version of such document(s).</w:t>
      </w:r>
    </w:p>
    <w:p w14:paraId="2811FE70" w14:textId="77777777" w:rsidR="00F677D3" w:rsidRPr="00CA3864" w:rsidRDefault="00F677D3" w:rsidP="0087584C">
      <w:pPr>
        <w:pStyle w:val="ListParagraph"/>
        <w:tabs>
          <w:tab w:val="left" w:pos="851"/>
        </w:tabs>
        <w:overflowPunct/>
        <w:autoSpaceDE/>
        <w:autoSpaceDN/>
        <w:adjustRightInd/>
        <w:spacing w:line="276" w:lineRule="auto"/>
        <w:ind w:left="0"/>
        <w:contextualSpacing/>
        <w:jc w:val="both"/>
        <w:textAlignment w:val="auto"/>
        <w:rPr>
          <w:szCs w:val="22"/>
        </w:rPr>
      </w:pPr>
    </w:p>
    <w:p w14:paraId="1BAE53AF" w14:textId="2010CD5F" w:rsidR="00F677D3" w:rsidRPr="00CA3864" w:rsidRDefault="00F677D3" w:rsidP="00F677D3">
      <w:pPr>
        <w:tabs>
          <w:tab w:val="left" w:pos="5400"/>
        </w:tabs>
        <w:rPr>
          <w:i/>
          <w:sz w:val="22"/>
          <w:szCs w:val="22"/>
        </w:rPr>
      </w:pPr>
      <w:r w:rsidRPr="0024561D">
        <w:rPr>
          <w:b/>
          <w:i/>
          <w:sz w:val="22"/>
          <w:szCs w:val="22"/>
        </w:rPr>
        <w:t>Disclaimer</w:t>
      </w:r>
      <w:r w:rsidRPr="0024561D">
        <w:rPr>
          <w:i/>
          <w:sz w:val="22"/>
          <w:szCs w:val="22"/>
        </w:rPr>
        <w:t>: Th</w:t>
      </w:r>
      <w:r w:rsidR="00DD2291" w:rsidRPr="0024561D">
        <w:rPr>
          <w:i/>
          <w:sz w:val="22"/>
          <w:szCs w:val="22"/>
        </w:rPr>
        <w:t>e</w:t>
      </w:r>
      <w:r w:rsidRPr="0024561D">
        <w:rPr>
          <w:i/>
          <w:sz w:val="22"/>
          <w:szCs w:val="22"/>
        </w:rPr>
        <w:t xml:space="preserve"> </w:t>
      </w:r>
      <w:r w:rsidR="00DD2291" w:rsidRPr="0024561D">
        <w:rPr>
          <w:i/>
          <w:sz w:val="22"/>
          <w:szCs w:val="22"/>
        </w:rPr>
        <w:t>development of the</w:t>
      </w:r>
      <w:r w:rsidRPr="0024561D">
        <w:rPr>
          <w:i/>
          <w:sz w:val="22"/>
          <w:szCs w:val="22"/>
        </w:rPr>
        <w:t xml:space="preserve"> </w:t>
      </w:r>
      <w:r w:rsidR="00DD2291" w:rsidRPr="0024561D">
        <w:rPr>
          <w:i/>
          <w:sz w:val="22"/>
          <w:szCs w:val="22"/>
        </w:rPr>
        <w:t>theatre play</w:t>
      </w:r>
      <w:r w:rsidRPr="0024561D">
        <w:rPr>
          <w:i/>
          <w:sz w:val="22"/>
          <w:szCs w:val="22"/>
        </w:rPr>
        <w:t xml:space="preserve"> is announced in the framework of the “EU 4 Gender Equality: Together against gender stereotypes and gender-based violence" programme, funded by the European Union, implemented jointly by UN Women and UNFPA.</w:t>
      </w:r>
    </w:p>
    <w:p w14:paraId="555AE920" w14:textId="77777777" w:rsidR="00F677D3" w:rsidRPr="00CA3864" w:rsidRDefault="00F677D3" w:rsidP="0087584C">
      <w:pPr>
        <w:pStyle w:val="ListParagraph"/>
        <w:tabs>
          <w:tab w:val="left" w:pos="851"/>
        </w:tabs>
        <w:overflowPunct/>
        <w:autoSpaceDE/>
        <w:autoSpaceDN/>
        <w:adjustRightInd/>
        <w:spacing w:line="276" w:lineRule="auto"/>
        <w:ind w:left="0"/>
        <w:contextualSpacing/>
        <w:jc w:val="both"/>
        <w:textAlignment w:val="auto"/>
        <w:rPr>
          <w:szCs w:val="22"/>
        </w:rPr>
      </w:pPr>
    </w:p>
    <w:p w14:paraId="29750777" w14:textId="436C5949" w:rsidR="006F59E9" w:rsidRPr="00CA3864" w:rsidRDefault="006F59E9" w:rsidP="006F59E9">
      <w:pPr>
        <w:pStyle w:val="Caption"/>
        <w:rPr>
          <w:caps/>
          <w:sz w:val="22"/>
          <w:szCs w:val="22"/>
        </w:rPr>
      </w:pPr>
      <w:r w:rsidRPr="00CA3864">
        <w:rPr>
          <w:sz w:val="22"/>
          <w:szCs w:val="22"/>
        </w:rPr>
        <w:br w:type="page"/>
      </w:r>
      <w:r w:rsidR="00A35F7A" w:rsidRPr="00CA3864">
        <w:rPr>
          <w:sz w:val="22"/>
          <w:szCs w:val="22"/>
        </w:rPr>
        <w:lastRenderedPageBreak/>
        <w:t xml:space="preserve">PRICE </w:t>
      </w:r>
      <w:r w:rsidRPr="00CA3864">
        <w:rPr>
          <w:caps/>
          <w:sz w:val="22"/>
          <w:szCs w:val="22"/>
        </w:rPr>
        <w:t>Quotation Form</w:t>
      </w:r>
    </w:p>
    <w:p w14:paraId="09AC23AB" w14:textId="77777777" w:rsidR="006F59E9" w:rsidRPr="00CA3864" w:rsidRDefault="006F59E9" w:rsidP="006F59E9">
      <w:pPr>
        <w:rPr>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CA3864" w14:paraId="6E9CC152" w14:textId="77777777" w:rsidTr="003A1F0A">
        <w:tc>
          <w:tcPr>
            <w:tcW w:w="3708" w:type="dxa"/>
          </w:tcPr>
          <w:p w14:paraId="2BE11CE2" w14:textId="77777777" w:rsidR="006F59E9" w:rsidRPr="00CA3864" w:rsidRDefault="006F59E9" w:rsidP="003A1F0A">
            <w:pPr>
              <w:rPr>
                <w:b/>
                <w:bCs/>
                <w:sz w:val="22"/>
                <w:szCs w:val="22"/>
              </w:rPr>
            </w:pPr>
            <w:r w:rsidRPr="00CA3864">
              <w:rPr>
                <w:b/>
                <w:bCs/>
                <w:sz w:val="22"/>
                <w:szCs w:val="22"/>
              </w:rPr>
              <w:t>Name of Bidder:</w:t>
            </w:r>
          </w:p>
        </w:tc>
        <w:tc>
          <w:tcPr>
            <w:tcW w:w="4814" w:type="dxa"/>
            <w:vAlign w:val="center"/>
          </w:tcPr>
          <w:p w14:paraId="761DC1B2" w14:textId="77777777" w:rsidR="006F59E9" w:rsidRPr="00CA3864" w:rsidRDefault="006F59E9" w:rsidP="003A1F0A">
            <w:pPr>
              <w:jc w:val="center"/>
              <w:rPr>
                <w:bCs/>
                <w:sz w:val="22"/>
                <w:szCs w:val="22"/>
              </w:rPr>
            </w:pPr>
          </w:p>
        </w:tc>
      </w:tr>
      <w:tr w:rsidR="000275EF" w:rsidRPr="00CA3864" w14:paraId="3D3A2F95" w14:textId="77777777" w:rsidTr="003A1F0A">
        <w:tc>
          <w:tcPr>
            <w:tcW w:w="3708" w:type="dxa"/>
          </w:tcPr>
          <w:p w14:paraId="0EB16A24" w14:textId="77777777" w:rsidR="000275EF" w:rsidRPr="00CA3864" w:rsidRDefault="000275EF" w:rsidP="003A1F0A">
            <w:pPr>
              <w:rPr>
                <w:b/>
                <w:bCs/>
                <w:sz w:val="22"/>
                <w:szCs w:val="22"/>
              </w:rPr>
            </w:pPr>
            <w:r w:rsidRPr="00CA3864">
              <w:rPr>
                <w:b/>
                <w:bCs/>
                <w:sz w:val="22"/>
                <w:szCs w:val="22"/>
              </w:rPr>
              <w:t xml:space="preserve">Date of the </w:t>
            </w:r>
            <w:r w:rsidR="0003336D" w:rsidRPr="00CA3864">
              <w:rPr>
                <w:b/>
                <w:bCs/>
                <w:sz w:val="22"/>
                <w:szCs w:val="22"/>
              </w:rPr>
              <w:t>q</w:t>
            </w:r>
            <w:r w:rsidRPr="00CA3864">
              <w:rPr>
                <w:b/>
                <w:bCs/>
                <w:sz w:val="22"/>
                <w:szCs w:val="22"/>
              </w:rPr>
              <w:t>uotation:</w:t>
            </w:r>
          </w:p>
        </w:tc>
        <w:sdt>
          <w:sdtPr>
            <w:rPr>
              <w:bCs/>
              <w:sz w:val="22"/>
              <w:szCs w:val="22"/>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4741AA97" w14:textId="77777777" w:rsidR="000275EF" w:rsidRPr="00CA3864" w:rsidRDefault="000275EF" w:rsidP="000275EF">
                <w:pPr>
                  <w:jc w:val="center"/>
                  <w:rPr>
                    <w:bCs/>
                    <w:sz w:val="22"/>
                    <w:szCs w:val="22"/>
                  </w:rPr>
                </w:pPr>
                <w:r w:rsidRPr="00CA3864">
                  <w:rPr>
                    <w:rStyle w:val="PlaceholderText"/>
                    <w:sz w:val="22"/>
                    <w:szCs w:val="22"/>
                  </w:rPr>
                  <w:t>Click here to enter a date.</w:t>
                </w:r>
              </w:p>
            </w:tc>
          </w:sdtContent>
        </w:sdt>
      </w:tr>
      <w:tr w:rsidR="006F59E9" w:rsidRPr="00CA3864" w14:paraId="2546A7BF" w14:textId="77777777" w:rsidTr="003A1F0A">
        <w:tc>
          <w:tcPr>
            <w:tcW w:w="3708" w:type="dxa"/>
          </w:tcPr>
          <w:p w14:paraId="7C4040F7" w14:textId="77777777" w:rsidR="006F59E9" w:rsidRPr="00CA3864" w:rsidRDefault="006F59E9" w:rsidP="003A1F0A">
            <w:pPr>
              <w:rPr>
                <w:b/>
                <w:bCs/>
                <w:sz w:val="22"/>
                <w:szCs w:val="22"/>
              </w:rPr>
            </w:pPr>
            <w:r w:rsidRPr="00CA3864">
              <w:rPr>
                <w:b/>
                <w:bCs/>
                <w:sz w:val="22"/>
                <w:szCs w:val="22"/>
              </w:rPr>
              <w:t xml:space="preserve">Request for </w:t>
            </w:r>
            <w:r w:rsidR="0003336D" w:rsidRPr="00CA3864">
              <w:rPr>
                <w:b/>
                <w:bCs/>
                <w:sz w:val="22"/>
                <w:szCs w:val="22"/>
              </w:rPr>
              <w:t>q</w:t>
            </w:r>
            <w:r w:rsidRPr="00CA3864">
              <w:rPr>
                <w:b/>
                <w:bCs/>
                <w:sz w:val="22"/>
                <w:szCs w:val="22"/>
              </w:rPr>
              <w:t>uotation Nº:</w:t>
            </w:r>
          </w:p>
        </w:tc>
        <w:tc>
          <w:tcPr>
            <w:tcW w:w="4814" w:type="dxa"/>
            <w:vAlign w:val="center"/>
          </w:tcPr>
          <w:p w14:paraId="48093BC4" w14:textId="39AB53A9" w:rsidR="006F59E9" w:rsidRPr="00CA3864" w:rsidRDefault="006F59E9" w:rsidP="003A1F0A">
            <w:pPr>
              <w:jc w:val="center"/>
              <w:rPr>
                <w:bCs/>
                <w:sz w:val="22"/>
                <w:szCs w:val="22"/>
                <w:lang w:val="es-ES"/>
              </w:rPr>
            </w:pPr>
            <w:r w:rsidRPr="00CA3864">
              <w:rPr>
                <w:sz w:val="22"/>
                <w:szCs w:val="22"/>
                <w:lang w:val="es-ES"/>
              </w:rPr>
              <w:t>UNFPA/</w:t>
            </w:r>
            <w:r w:rsidR="001F4B8C" w:rsidRPr="00CA3864">
              <w:rPr>
                <w:sz w:val="22"/>
                <w:szCs w:val="22"/>
                <w:lang w:val="es-ES"/>
              </w:rPr>
              <w:t>ARM</w:t>
            </w:r>
            <w:r w:rsidRPr="00CA3864">
              <w:rPr>
                <w:sz w:val="22"/>
                <w:szCs w:val="22"/>
                <w:lang w:val="es-ES"/>
              </w:rPr>
              <w:t>/RFQ/</w:t>
            </w:r>
            <w:r w:rsidR="001F4B8C" w:rsidRPr="00CA3864">
              <w:rPr>
                <w:sz w:val="22"/>
                <w:szCs w:val="22"/>
                <w:lang w:val="es-ES"/>
              </w:rPr>
              <w:t>2020</w:t>
            </w:r>
            <w:r w:rsidRPr="00CA3864">
              <w:rPr>
                <w:sz w:val="22"/>
                <w:szCs w:val="22"/>
                <w:lang w:val="es-ES"/>
              </w:rPr>
              <w:t>/</w:t>
            </w:r>
            <w:r w:rsidR="00F5263A" w:rsidRPr="00CA3864">
              <w:rPr>
                <w:sz w:val="22"/>
                <w:szCs w:val="22"/>
                <w:lang w:val="es-ES"/>
              </w:rPr>
              <w:t>00</w:t>
            </w:r>
            <w:r w:rsidR="006049A6">
              <w:rPr>
                <w:sz w:val="22"/>
                <w:szCs w:val="22"/>
                <w:lang w:val="es-ES"/>
              </w:rPr>
              <w:t>9</w:t>
            </w:r>
          </w:p>
        </w:tc>
      </w:tr>
      <w:tr w:rsidR="006F59E9" w:rsidRPr="00CA3864" w14:paraId="3BB6DB01" w14:textId="77777777" w:rsidTr="003A1F0A">
        <w:tc>
          <w:tcPr>
            <w:tcW w:w="3708" w:type="dxa"/>
          </w:tcPr>
          <w:p w14:paraId="229E0030" w14:textId="77777777" w:rsidR="006F59E9" w:rsidRPr="00CA3864" w:rsidRDefault="006F59E9" w:rsidP="0003336D">
            <w:pPr>
              <w:rPr>
                <w:b/>
                <w:bCs/>
                <w:sz w:val="22"/>
                <w:szCs w:val="22"/>
              </w:rPr>
            </w:pPr>
            <w:r w:rsidRPr="00CA3864">
              <w:rPr>
                <w:b/>
                <w:bCs/>
                <w:sz w:val="22"/>
                <w:szCs w:val="22"/>
              </w:rPr>
              <w:t xml:space="preserve">Currency of </w:t>
            </w:r>
            <w:r w:rsidR="0003336D" w:rsidRPr="00CA3864">
              <w:rPr>
                <w:b/>
                <w:bCs/>
                <w:sz w:val="22"/>
                <w:szCs w:val="22"/>
              </w:rPr>
              <w:t>quotation</w:t>
            </w:r>
            <w:r w:rsidRPr="00CA3864">
              <w:rPr>
                <w:b/>
                <w:bCs/>
                <w:sz w:val="22"/>
                <w:szCs w:val="22"/>
              </w:rPr>
              <w:t>:</w:t>
            </w:r>
          </w:p>
        </w:tc>
        <w:tc>
          <w:tcPr>
            <w:tcW w:w="4814" w:type="dxa"/>
            <w:vAlign w:val="center"/>
          </w:tcPr>
          <w:p w14:paraId="2279F4F3" w14:textId="77777777" w:rsidR="006F59E9" w:rsidRPr="00CA3864" w:rsidRDefault="00F5263A" w:rsidP="003A1F0A">
            <w:pPr>
              <w:jc w:val="center"/>
              <w:rPr>
                <w:bCs/>
                <w:sz w:val="22"/>
                <w:szCs w:val="22"/>
              </w:rPr>
            </w:pPr>
            <w:r w:rsidRPr="00CA3864">
              <w:rPr>
                <w:bCs/>
                <w:sz w:val="22"/>
                <w:szCs w:val="22"/>
              </w:rPr>
              <w:t>AMD</w:t>
            </w:r>
          </w:p>
        </w:tc>
      </w:tr>
      <w:tr w:rsidR="00E66555" w:rsidRPr="00CA3864" w14:paraId="5DA660DA" w14:textId="77777777" w:rsidTr="003A1F0A">
        <w:tc>
          <w:tcPr>
            <w:tcW w:w="3708" w:type="dxa"/>
            <w:tcBorders>
              <w:bottom w:val="single" w:sz="4" w:space="0" w:color="F2F2F2"/>
            </w:tcBorders>
          </w:tcPr>
          <w:p w14:paraId="70FC8F33" w14:textId="77777777" w:rsidR="00E66555" w:rsidRPr="00CA3864" w:rsidRDefault="00E66555" w:rsidP="00E66555">
            <w:pPr>
              <w:rPr>
                <w:b/>
                <w:bCs/>
                <w:sz w:val="22"/>
                <w:szCs w:val="22"/>
              </w:rPr>
            </w:pPr>
            <w:r w:rsidRPr="00CA3864">
              <w:rPr>
                <w:b/>
                <w:bCs/>
                <w:sz w:val="22"/>
                <w:szCs w:val="22"/>
              </w:rPr>
              <w:t xml:space="preserve">Delivery charges based on the following 2010 Incoterm: </w:t>
            </w:r>
          </w:p>
        </w:tc>
        <w:sdt>
          <w:sdtPr>
            <w:rPr>
              <w:sz w:val="22"/>
              <w:szCs w:val="22"/>
            </w:rPr>
            <w:id w:val="1282994005"/>
            <w:placeholder>
              <w:docPart w:val="9ADF349CB37B4898BFA780E13F8F15E5"/>
            </w:placeholder>
            <w:showingPlcHd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240E8F91" w14:textId="77777777" w:rsidR="00E66555" w:rsidRPr="00CA3864" w:rsidRDefault="00B151C5" w:rsidP="003A1F0A">
                <w:pPr>
                  <w:jc w:val="center"/>
                  <w:rPr>
                    <w:bCs/>
                    <w:sz w:val="22"/>
                    <w:szCs w:val="22"/>
                  </w:rPr>
                </w:pPr>
                <w:r w:rsidRPr="00CA3864">
                  <w:rPr>
                    <w:rStyle w:val="PlaceholderText"/>
                    <w:sz w:val="22"/>
                    <w:szCs w:val="22"/>
                  </w:rPr>
                  <w:t>Choose an item.</w:t>
                </w:r>
              </w:p>
            </w:tc>
          </w:sdtContent>
        </w:sdt>
      </w:tr>
      <w:tr w:rsidR="00E66555" w:rsidRPr="00CA3864" w14:paraId="4C1CF310" w14:textId="77777777" w:rsidTr="003A1F0A">
        <w:tc>
          <w:tcPr>
            <w:tcW w:w="3708" w:type="dxa"/>
            <w:tcBorders>
              <w:bottom w:val="single" w:sz="4" w:space="0" w:color="F2F2F2"/>
            </w:tcBorders>
          </w:tcPr>
          <w:p w14:paraId="52DE675B" w14:textId="77777777" w:rsidR="00E66555" w:rsidRPr="00CA3864" w:rsidRDefault="00E66555" w:rsidP="003A1F0A">
            <w:pPr>
              <w:rPr>
                <w:b/>
                <w:bCs/>
                <w:sz w:val="22"/>
                <w:szCs w:val="22"/>
              </w:rPr>
            </w:pPr>
            <w:r w:rsidRPr="00CA3864">
              <w:rPr>
                <w:b/>
                <w:bCs/>
                <w:sz w:val="22"/>
                <w:szCs w:val="22"/>
              </w:rPr>
              <w:t>Validity</w:t>
            </w:r>
            <w:r w:rsidR="0003336D" w:rsidRPr="00CA3864">
              <w:rPr>
                <w:b/>
                <w:bCs/>
                <w:sz w:val="22"/>
                <w:szCs w:val="22"/>
              </w:rPr>
              <w:t xml:space="preserve"> of quotation</w:t>
            </w:r>
            <w:r w:rsidRPr="00CA3864">
              <w:rPr>
                <w:b/>
                <w:bCs/>
                <w:sz w:val="22"/>
                <w:szCs w:val="22"/>
              </w:rPr>
              <w:t>:</w:t>
            </w:r>
          </w:p>
          <w:p w14:paraId="392FF7EF" w14:textId="77777777" w:rsidR="00E66555" w:rsidRPr="00CA3864" w:rsidRDefault="00E66555" w:rsidP="0003336D">
            <w:pPr>
              <w:jc w:val="both"/>
              <w:rPr>
                <w:b/>
                <w:bCs/>
                <w:i/>
                <w:sz w:val="22"/>
                <w:szCs w:val="22"/>
              </w:rPr>
            </w:pPr>
            <w:r w:rsidRPr="00CA3864">
              <w:rPr>
                <w:i/>
                <w:iCs/>
                <w:sz w:val="22"/>
                <w:szCs w:val="22"/>
              </w:rPr>
              <w:t>(The quotation shall be valid for a period of at least 3 months</w:t>
            </w:r>
            <w:r w:rsidRPr="00CA3864">
              <w:rPr>
                <w:i/>
                <w:sz w:val="22"/>
                <w:szCs w:val="22"/>
              </w:rPr>
              <w:t xml:space="preserve"> </w:t>
            </w:r>
            <w:r w:rsidRPr="00CA3864">
              <w:rPr>
                <w:i/>
                <w:iCs/>
                <w:sz w:val="22"/>
                <w:szCs w:val="22"/>
              </w:rPr>
              <w:t xml:space="preserve">after the </w:t>
            </w:r>
            <w:r w:rsidR="0003336D" w:rsidRPr="00CA3864">
              <w:rPr>
                <w:i/>
                <w:iCs/>
                <w:sz w:val="22"/>
                <w:szCs w:val="22"/>
              </w:rPr>
              <w:t xml:space="preserve">submission </w:t>
            </w:r>
            <w:r w:rsidR="001C5550" w:rsidRPr="00CA3864">
              <w:rPr>
                <w:i/>
                <w:iCs/>
                <w:sz w:val="22"/>
                <w:szCs w:val="22"/>
              </w:rPr>
              <w:t>deadline</w:t>
            </w:r>
            <w:r w:rsidRPr="00CA3864">
              <w:rPr>
                <w:i/>
                <w:iCs/>
                <w:sz w:val="22"/>
                <w:szCs w:val="22"/>
              </w:rPr>
              <w:t>.)</w:t>
            </w:r>
          </w:p>
        </w:tc>
        <w:tc>
          <w:tcPr>
            <w:tcW w:w="4814" w:type="dxa"/>
            <w:tcBorders>
              <w:bottom w:val="single" w:sz="4" w:space="0" w:color="F2F2F2"/>
            </w:tcBorders>
            <w:vAlign w:val="center"/>
          </w:tcPr>
          <w:p w14:paraId="0047588E" w14:textId="77777777" w:rsidR="00E66555" w:rsidRPr="00CA3864" w:rsidRDefault="00E66555" w:rsidP="00E66555">
            <w:pPr>
              <w:jc w:val="center"/>
              <w:rPr>
                <w:bCs/>
                <w:sz w:val="22"/>
                <w:szCs w:val="22"/>
              </w:rPr>
            </w:pPr>
          </w:p>
        </w:tc>
      </w:tr>
    </w:tbl>
    <w:p w14:paraId="0DA57E7D" w14:textId="77777777" w:rsidR="006F59E9" w:rsidRPr="00CA3864" w:rsidRDefault="006F59E9" w:rsidP="006F59E9">
      <w:pPr>
        <w:pStyle w:val="Title"/>
        <w:jc w:val="left"/>
        <w:rPr>
          <w:b w:val="0"/>
          <w:sz w:val="22"/>
          <w:szCs w:val="22"/>
          <w:u w:val="none"/>
        </w:rPr>
      </w:pPr>
    </w:p>
    <w:p w14:paraId="20F242D3" w14:textId="77777777" w:rsidR="0003336D" w:rsidRPr="00CA3864" w:rsidRDefault="0003336D" w:rsidP="0003336D">
      <w:pPr>
        <w:pStyle w:val="ListParagraph"/>
        <w:numPr>
          <w:ilvl w:val="0"/>
          <w:numId w:val="26"/>
        </w:numPr>
        <w:tabs>
          <w:tab w:val="num" w:pos="2160"/>
        </w:tabs>
        <w:ind w:left="426" w:hanging="426"/>
        <w:jc w:val="both"/>
        <w:rPr>
          <w:szCs w:val="22"/>
          <w:lang w:val="en-GB"/>
        </w:rPr>
      </w:pPr>
      <w:r w:rsidRPr="00CA3864">
        <w:rPr>
          <w:szCs w:val="22"/>
          <w:lang w:val="en-GB"/>
        </w:rPr>
        <w:t xml:space="preserve">Quoted rates must be </w:t>
      </w:r>
      <w:r w:rsidRPr="00CA3864">
        <w:rPr>
          <w:b/>
          <w:color w:val="FF0000"/>
          <w:szCs w:val="22"/>
          <w:lang w:val="en-GB"/>
        </w:rPr>
        <w:t>exclusive of all taxes</w:t>
      </w:r>
      <w:r w:rsidRPr="00CA3864">
        <w:rPr>
          <w:szCs w:val="22"/>
          <w:lang w:val="en-GB"/>
        </w:rPr>
        <w:t xml:space="preserve">, since UNFPA is exempt from taxes. </w:t>
      </w:r>
    </w:p>
    <w:p w14:paraId="08FA6216" w14:textId="77777777" w:rsidR="0003336D" w:rsidRPr="00CA3864" w:rsidRDefault="0003336D" w:rsidP="006F59E9">
      <w:pPr>
        <w:pStyle w:val="Title"/>
        <w:jc w:val="left"/>
        <w:rPr>
          <w:b w:val="0"/>
          <w:sz w:val="22"/>
          <w:szCs w:val="22"/>
          <w:u w:val="none"/>
        </w:rPr>
      </w:pPr>
    </w:p>
    <w:p w14:paraId="089199C5" w14:textId="77777777" w:rsidR="006F59E9" w:rsidRPr="00CA3864" w:rsidRDefault="006F59E9" w:rsidP="00A2199D">
      <w:pPr>
        <w:pStyle w:val="Title"/>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6F59E9" w:rsidRPr="00CA3864" w14:paraId="0AC5C9B5" w14:textId="77777777" w:rsidTr="003A1F0A">
        <w:trPr>
          <w:jc w:val="center"/>
        </w:trPr>
        <w:tc>
          <w:tcPr>
            <w:tcW w:w="648" w:type="dxa"/>
            <w:tcBorders>
              <w:bottom w:val="single" w:sz="4" w:space="0" w:color="auto"/>
            </w:tcBorders>
            <w:shd w:val="clear" w:color="auto" w:fill="000080"/>
            <w:vAlign w:val="center"/>
          </w:tcPr>
          <w:p w14:paraId="54C4E1BF"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Item</w:t>
            </w:r>
          </w:p>
        </w:tc>
        <w:tc>
          <w:tcPr>
            <w:tcW w:w="4230" w:type="dxa"/>
            <w:tcBorders>
              <w:bottom w:val="single" w:sz="4" w:space="0" w:color="auto"/>
            </w:tcBorders>
            <w:shd w:val="clear" w:color="auto" w:fill="000080"/>
            <w:vAlign w:val="center"/>
          </w:tcPr>
          <w:p w14:paraId="20154BA8"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Description</w:t>
            </w:r>
          </w:p>
        </w:tc>
        <w:tc>
          <w:tcPr>
            <w:tcW w:w="1244" w:type="dxa"/>
            <w:tcBorders>
              <w:bottom w:val="single" w:sz="4" w:space="0" w:color="auto"/>
            </w:tcBorders>
            <w:shd w:val="clear" w:color="auto" w:fill="000080"/>
            <w:vAlign w:val="center"/>
          </w:tcPr>
          <w:p w14:paraId="6C043BC1"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Number &amp; Description of Staff by Level</w:t>
            </w:r>
          </w:p>
        </w:tc>
        <w:tc>
          <w:tcPr>
            <w:tcW w:w="1244" w:type="dxa"/>
            <w:tcBorders>
              <w:bottom w:val="single" w:sz="4" w:space="0" w:color="auto"/>
            </w:tcBorders>
            <w:shd w:val="clear" w:color="auto" w:fill="000080"/>
            <w:vAlign w:val="center"/>
          </w:tcPr>
          <w:p w14:paraId="79753F24"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Hourly Rate</w:t>
            </w:r>
          </w:p>
        </w:tc>
        <w:tc>
          <w:tcPr>
            <w:tcW w:w="1244" w:type="dxa"/>
            <w:tcBorders>
              <w:bottom w:val="single" w:sz="4" w:space="0" w:color="auto"/>
            </w:tcBorders>
            <w:shd w:val="clear" w:color="auto" w:fill="000080"/>
            <w:vAlign w:val="center"/>
          </w:tcPr>
          <w:p w14:paraId="220434CD"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Hours to be Committed</w:t>
            </w:r>
          </w:p>
        </w:tc>
        <w:tc>
          <w:tcPr>
            <w:tcW w:w="1245" w:type="dxa"/>
            <w:tcBorders>
              <w:bottom w:val="single" w:sz="4" w:space="0" w:color="auto"/>
            </w:tcBorders>
            <w:shd w:val="clear" w:color="auto" w:fill="000080"/>
            <w:vAlign w:val="center"/>
          </w:tcPr>
          <w:p w14:paraId="166A6588" w14:textId="77777777" w:rsidR="006F59E9" w:rsidRPr="00CA3864" w:rsidRDefault="006F59E9" w:rsidP="003A1F0A">
            <w:pPr>
              <w:jc w:val="center"/>
              <w:rPr>
                <w:rFonts w:eastAsia="Calibri"/>
                <w:sz w:val="22"/>
                <w:szCs w:val="22"/>
                <w:lang w:val="en-GB"/>
              </w:rPr>
            </w:pPr>
            <w:r w:rsidRPr="00CA3864">
              <w:rPr>
                <w:rFonts w:eastAsia="Calibri"/>
                <w:sz w:val="22"/>
                <w:szCs w:val="22"/>
                <w:lang w:val="en-GB"/>
              </w:rPr>
              <w:t>Total</w:t>
            </w:r>
          </w:p>
        </w:tc>
      </w:tr>
      <w:tr w:rsidR="006F59E9" w:rsidRPr="00CA3864" w14:paraId="53D9DDBE" w14:textId="77777777" w:rsidTr="003A1F0A">
        <w:trPr>
          <w:jc w:val="center"/>
        </w:trPr>
        <w:tc>
          <w:tcPr>
            <w:tcW w:w="9855" w:type="dxa"/>
            <w:gridSpan w:val="6"/>
            <w:shd w:val="clear" w:color="auto" w:fill="DDDDDD"/>
          </w:tcPr>
          <w:p w14:paraId="60D7DA2D" w14:textId="77777777" w:rsidR="006F59E9" w:rsidRPr="00CA3864" w:rsidRDefault="006F59E9" w:rsidP="003A1F0A">
            <w:pPr>
              <w:pStyle w:val="ListParagraph"/>
              <w:numPr>
                <w:ilvl w:val="0"/>
                <w:numId w:val="24"/>
              </w:numPr>
              <w:rPr>
                <w:rFonts w:eastAsia="Calibri"/>
                <w:szCs w:val="22"/>
                <w:lang w:val="en-GB"/>
              </w:rPr>
            </w:pPr>
            <w:r w:rsidRPr="00CA3864">
              <w:rPr>
                <w:rFonts w:eastAsia="Calibri"/>
                <w:szCs w:val="22"/>
                <w:lang w:val="en-GB"/>
              </w:rPr>
              <w:t>Professional Fees</w:t>
            </w:r>
          </w:p>
        </w:tc>
      </w:tr>
      <w:tr w:rsidR="006F59E9" w:rsidRPr="00CA3864" w14:paraId="3F2DE046" w14:textId="77777777" w:rsidTr="003A1F0A">
        <w:trPr>
          <w:jc w:val="center"/>
        </w:trPr>
        <w:tc>
          <w:tcPr>
            <w:tcW w:w="648" w:type="dxa"/>
            <w:shd w:val="clear" w:color="auto" w:fill="auto"/>
          </w:tcPr>
          <w:p w14:paraId="681CA35A" w14:textId="77777777" w:rsidR="006F59E9" w:rsidRPr="00CA3864" w:rsidRDefault="006F59E9" w:rsidP="003A1F0A">
            <w:pPr>
              <w:jc w:val="both"/>
              <w:rPr>
                <w:rFonts w:eastAsia="Calibri"/>
                <w:sz w:val="22"/>
                <w:szCs w:val="22"/>
                <w:lang w:val="en-GB"/>
              </w:rPr>
            </w:pPr>
          </w:p>
        </w:tc>
        <w:tc>
          <w:tcPr>
            <w:tcW w:w="4230" w:type="dxa"/>
            <w:shd w:val="clear" w:color="auto" w:fill="auto"/>
          </w:tcPr>
          <w:p w14:paraId="2DB3B207" w14:textId="77777777" w:rsidR="006F59E9" w:rsidRPr="00CA3864" w:rsidRDefault="006F59E9" w:rsidP="003A1F0A">
            <w:pPr>
              <w:jc w:val="both"/>
              <w:rPr>
                <w:rFonts w:eastAsia="Calibri"/>
                <w:sz w:val="22"/>
                <w:szCs w:val="22"/>
                <w:lang w:val="en-GB"/>
              </w:rPr>
            </w:pPr>
          </w:p>
        </w:tc>
        <w:tc>
          <w:tcPr>
            <w:tcW w:w="1244" w:type="dxa"/>
            <w:shd w:val="clear" w:color="auto" w:fill="auto"/>
          </w:tcPr>
          <w:p w14:paraId="61C17375" w14:textId="77777777" w:rsidR="006F59E9" w:rsidRPr="00CA3864" w:rsidRDefault="006F59E9" w:rsidP="003A1F0A">
            <w:pPr>
              <w:jc w:val="both"/>
              <w:rPr>
                <w:rFonts w:eastAsia="Calibri"/>
                <w:sz w:val="22"/>
                <w:szCs w:val="22"/>
                <w:lang w:val="en-GB"/>
              </w:rPr>
            </w:pPr>
          </w:p>
        </w:tc>
        <w:tc>
          <w:tcPr>
            <w:tcW w:w="1244" w:type="dxa"/>
            <w:shd w:val="clear" w:color="auto" w:fill="auto"/>
          </w:tcPr>
          <w:p w14:paraId="55774331" w14:textId="77777777" w:rsidR="006F59E9" w:rsidRPr="00CA3864" w:rsidRDefault="006F59E9" w:rsidP="003A1F0A">
            <w:pPr>
              <w:jc w:val="both"/>
              <w:rPr>
                <w:rFonts w:eastAsia="Calibri"/>
                <w:sz w:val="22"/>
                <w:szCs w:val="22"/>
                <w:lang w:val="en-GB"/>
              </w:rPr>
            </w:pPr>
          </w:p>
        </w:tc>
        <w:tc>
          <w:tcPr>
            <w:tcW w:w="1244" w:type="dxa"/>
            <w:shd w:val="clear" w:color="auto" w:fill="auto"/>
          </w:tcPr>
          <w:p w14:paraId="5B599A06" w14:textId="77777777" w:rsidR="006F59E9" w:rsidRPr="00CA3864" w:rsidRDefault="006F59E9" w:rsidP="003A1F0A">
            <w:pPr>
              <w:jc w:val="both"/>
              <w:rPr>
                <w:rFonts w:eastAsia="Calibri"/>
                <w:sz w:val="22"/>
                <w:szCs w:val="22"/>
                <w:lang w:val="en-GB"/>
              </w:rPr>
            </w:pPr>
          </w:p>
        </w:tc>
        <w:tc>
          <w:tcPr>
            <w:tcW w:w="1245" w:type="dxa"/>
            <w:shd w:val="clear" w:color="auto" w:fill="auto"/>
          </w:tcPr>
          <w:p w14:paraId="1776AF40" w14:textId="77777777" w:rsidR="006F59E9" w:rsidRPr="00CA3864" w:rsidRDefault="006F59E9" w:rsidP="003A1F0A">
            <w:pPr>
              <w:jc w:val="both"/>
              <w:rPr>
                <w:rFonts w:eastAsia="Calibri"/>
                <w:sz w:val="22"/>
                <w:szCs w:val="22"/>
                <w:lang w:val="en-GB"/>
              </w:rPr>
            </w:pPr>
          </w:p>
        </w:tc>
      </w:tr>
      <w:tr w:rsidR="006F59E9" w:rsidRPr="00CA3864" w14:paraId="0DA5B77C" w14:textId="77777777" w:rsidTr="003A1F0A">
        <w:trPr>
          <w:jc w:val="center"/>
        </w:trPr>
        <w:tc>
          <w:tcPr>
            <w:tcW w:w="648" w:type="dxa"/>
            <w:shd w:val="clear" w:color="auto" w:fill="auto"/>
          </w:tcPr>
          <w:p w14:paraId="5E01B5D8" w14:textId="77777777" w:rsidR="006F59E9" w:rsidRPr="00CA3864" w:rsidRDefault="006F59E9" w:rsidP="003A1F0A">
            <w:pPr>
              <w:jc w:val="both"/>
              <w:rPr>
                <w:rFonts w:eastAsia="Calibri"/>
                <w:sz w:val="22"/>
                <w:szCs w:val="22"/>
                <w:lang w:val="en-GB"/>
              </w:rPr>
            </w:pPr>
          </w:p>
        </w:tc>
        <w:tc>
          <w:tcPr>
            <w:tcW w:w="4230" w:type="dxa"/>
            <w:shd w:val="clear" w:color="auto" w:fill="auto"/>
          </w:tcPr>
          <w:p w14:paraId="02AA0633" w14:textId="77777777" w:rsidR="006F59E9" w:rsidRPr="00CA3864" w:rsidRDefault="006F59E9" w:rsidP="003A1F0A">
            <w:pPr>
              <w:jc w:val="both"/>
              <w:rPr>
                <w:rFonts w:eastAsia="Calibri"/>
                <w:sz w:val="22"/>
                <w:szCs w:val="22"/>
                <w:lang w:val="en-GB"/>
              </w:rPr>
            </w:pPr>
          </w:p>
        </w:tc>
        <w:tc>
          <w:tcPr>
            <w:tcW w:w="1244" w:type="dxa"/>
            <w:shd w:val="clear" w:color="auto" w:fill="auto"/>
          </w:tcPr>
          <w:p w14:paraId="4FBC8720" w14:textId="77777777" w:rsidR="006F59E9" w:rsidRPr="00CA3864" w:rsidRDefault="006F59E9" w:rsidP="003A1F0A">
            <w:pPr>
              <w:jc w:val="both"/>
              <w:rPr>
                <w:rFonts w:eastAsia="Calibri"/>
                <w:sz w:val="22"/>
                <w:szCs w:val="22"/>
                <w:lang w:val="en-GB"/>
              </w:rPr>
            </w:pPr>
          </w:p>
        </w:tc>
        <w:tc>
          <w:tcPr>
            <w:tcW w:w="1244" w:type="dxa"/>
            <w:shd w:val="clear" w:color="auto" w:fill="auto"/>
          </w:tcPr>
          <w:p w14:paraId="0E98C41A" w14:textId="77777777" w:rsidR="006F59E9" w:rsidRPr="00CA3864" w:rsidRDefault="006F59E9" w:rsidP="003A1F0A">
            <w:pPr>
              <w:jc w:val="both"/>
              <w:rPr>
                <w:rFonts w:eastAsia="Calibri"/>
                <w:sz w:val="22"/>
                <w:szCs w:val="22"/>
                <w:lang w:val="en-GB"/>
              </w:rPr>
            </w:pPr>
          </w:p>
        </w:tc>
        <w:tc>
          <w:tcPr>
            <w:tcW w:w="1244" w:type="dxa"/>
            <w:shd w:val="clear" w:color="auto" w:fill="auto"/>
          </w:tcPr>
          <w:p w14:paraId="15A7CC06" w14:textId="77777777" w:rsidR="006F59E9" w:rsidRPr="00CA3864" w:rsidRDefault="006F59E9" w:rsidP="003A1F0A">
            <w:pPr>
              <w:jc w:val="both"/>
              <w:rPr>
                <w:rFonts w:eastAsia="Calibri"/>
                <w:sz w:val="22"/>
                <w:szCs w:val="22"/>
                <w:lang w:val="en-GB"/>
              </w:rPr>
            </w:pPr>
          </w:p>
        </w:tc>
        <w:tc>
          <w:tcPr>
            <w:tcW w:w="1245" w:type="dxa"/>
            <w:shd w:val="clear" w:color="auto" w:fill="auto"/>
          </w:tcPr>
          <w:p w14:paraId="614ACCF5" w14:textId="77777777" w:rsidR="006F59E9" w:rsidRPr="00CA3864" w:rsidRDefault="006F59E9" w:rsidP="003A1F0A">
            <w:pPr>
              <w:jc w:val="both"/>
              <w:rPr>
                <w:rFonts w:eastAsia="Calibri"/>
                <w:sz w:val="22"/>
                <w:szCs w:val="22"/>
                <w:lang w:val="en-GB"/>
              </w:rPr>
            </w:pPr>
          </w:p>
        </w:tc>
      </w:tr>
      <w:tr w:rsidR="006F59E9" w:rsidRPr="00CA3864" w14:paraId="2DD65819" w14:textId="77777777" w:rsidTr="003A1F0A">
        <w:trPr>
          <w:jc w:val="center"/>
        </w:trPr>
        <w:tc>
          <w:tcPr>
            <w:tcW w:w="648" w:type="dxa"/>
            <w:shd w:val="clear" w:color="auto" w:fill="auto"/>
          </w:tcPr>
          <w:p w14:paraId="297CD9C7" w14:textId="77777777" w:rsidR="006F59E9" w:rsidRPr="00CA3864" w:rsidRDefault="006F59E9" w:rsidP="003A1F0A">
            <w:pPr>
              <w:jc w:val="both"/>
              <w:rPr>
                <w:rFonts w:eastAsia="Calibri"/>
                <w:sz w:val="22"/>
                <w:szCs w:val="22"/>
                <w:lang w:val="en-GB"/>
              </w:rPr>
            </w:pPr>
          </w:p>
        </w:tc>
        <w:tc>
          <w:tcPr>
            <w:tcW w:w="4230" w:type="dxa"/>
            <w:shd w:val="clear" w:color="auto" w:fill="auto"/>
          </w:tcPr>
          <w:p w14:paraId="35BB76F1" w14:textId="77777777" w:rsidR="006F59E9" w:rsidRPr="00CA3864" w:rsidRDefault="006F59E9" w:rsidP="003A1F0A">
            <w:pPr>
              <w:jc w:val="both"/>
              <w:rPr>
                <w:rFonts w:eastAsia="Calibri"/>
                <w:sz w:val="22"/>
                <w:szCs w:val="22"/>
                <w:lang w:val="en-GB"/>
              </w:rPr>
            </w:pPr>
          </w:p>
        </w:tc>
        <w:tc>
          <w:tcPr>
            <w:tcW w:w="1244" w:type="dxa"/>
            <w:shd w:val="clear" w:color="auto" w:fill="auto"/>
          </w:tcPr>
          <w:p w14:paraId="73CED89C" w14:textId="77777777" w:rsidR="006F59E9" w:rsidRPr="00CA3864" w:rsidRDefault="006F59E9" w:rsidP="003A1F0A">
            <w:pPr>
              <w:jc w:val="both"/>
              <w:rPr>
                <w:rFonts w:eastAsia="Calibri"/>
                <w:sz w:val="22"/>
                <w:szCs w:val="22"/>
                <w:lang w:val="en-GB"/>
              </w:rPr>
            </w:pPr>
          </w:p>
        </w:tc>
        <w:tc>
          <w:tcPr>
            <w:tcW w:w="1244" w:type="dxa"/>
            <w:shd w:val="clear" w:color="auto" w:fill="auto"/>
          </w:tcPr>
          <w:p w14:paraId="6158C970" w14:textId="77777777" w:rsidR="006F59E9" w:rsidRPr="00CA3864" w:rsidRDefault="006F59E9" w:rsidP="003A1F0A">
            <w:pPr>
              <w:jc w:val="both"/>
              <w:rPr>
                <w:rFonts w:eastAsia="Calibri"/>
                <w:sz w:val="22"/>
                <w:szCs w:val="22"/>
                <w:lang w:val="en-GB"/>
              </w:rPr>
            </w:pPr>
          </w:p>
        </w:tc>
        <w:tc>
          <w:tcPr>
            <w:tcW w:w="1244" w:type="dxa"/>
            <w:shd w:val="clear" w:color="auto" w:fill="auto"/>
          </w:tcPr>
          <w:p w14:paraId="2634B5C4" w14:textId="77777777" w:rsidR="006F59E9" w:rsidRPr="00CA3864" w:rsidRDefault="006F59E9" w:rsidP="003A1F0A">
            <w:pPr>
              <w:jc w:val="both"/>
              <w:rPr>
                <w:rFonts w:eastAsia="Calibri"/>
                <w:sz w:val="22"/>
                <w:szCs w:val="22"/>
                <w:lang w:val="en-GB"/>
              </w:rPr>
            </w:pPr>
          </w:p>
        </w:tc>
        <w:tc>
          <w:tcPr>
            <w:tcW w:w="1245" w:type="dxa"/>
            <w:shd w:val="clear" w:color="auto" w:fill="auto"/>
          </w:tcPr>
          <w:p w14:paraId="4F2DDF24" w14:textId="77777777" w:rsidR="006F59E9" w:rsidRPr="00CA3864" w:rsidRDefault="006F59E9" w:rsidP="003A1F0A">
            <w:pPr>
              <w:jc w:val="both"/>
              <w:rPr>
                <w:rFonts w:eastAsia="Calibri"/>
                <w:sz w:val="22"/>
                <w:szCs w:val="22"/>
                <w:lang w:val="en-GB"/>
              </w:rPr>
            </w:pPr>
          </w:p>
        </w:tc>
      </w:tr>
      <w:tr w:rsidR="006F59E9" w:rsidRPr="00CA3864" w14:paraId="47C9D935" w14:textId="77777777" w:rsidTr="003A1F0A">
        <w:trPr>
          <w:jc w:val="center"/>
        </w:trPr>
        <w:tc>
          <w:tcPr>
            <w:tcW w:w="8610" w:type="dxa"/>
            <w:gridSpan w:val="5"/>
            <w:tcBorders>
              <w:bottom w:val="single" w:sz="4" w:space="0" w:color="auto"/>
            </w:tcBorders>
            <w:shd w:val="clear" w:color="auto" w:fill="auto"/>
          </w:tcPr>
          <w:p w14:paraId="12FE7FC4" w14:textId="77777777" w:rsidR="006F59E9" w:rsidRPr="00CA3864" w:rsidRDefault="006F59E9" w:rsidP="003A1F0A">
            <w:pPr>
              <w:jc w:val="right"/>
              <w:rPr>
                <w:rFonts w:eastAsia="Calibri"/>
                <w:i/>
                <w:sz w:val="22"/>
                <w:szCs w:val="22"/>
                <w:lang w:val="en-GB"/>
              </w:rPr>
            </w:pPr>
            <w:r w:rsidRPr="00CA3864">
              <w:rPr>
                <w:rFonts w:eastAsia="Calibri"/>
                <w:i/>
                <w:sz w:val="22"/>
                <w:szCs w:val="22"/>
                <w:lang w:val="en-GB"/>
              </w:rPr>
              <w:t>Total Professional Fees</w:t>
            </w:r>
          </w:p>
        </w:tc>
        <w:tc>
          <w:tcPr>
            <w:tcW w:w="1245" w:type="dxa"/>
            <w:tcBorders>
              <w:bottom w:val="single" w:sz="4" w:space="0" w:color="auto"/>
            </w:tcBorders>
            <w:shd w:val="clear" w:color="auto" w:fill="auto"/>
          </w:tcPr>
          <w:p w14:paraId="48783D06" w14:textId="77777777" w:rsidR="006F59E9" w:rsidRPr="00CA3864" w:rsidRDefault="006F59E9" w:rsidP="003A1F0A">
            <w:pPr>
              <w:jc w:val="right"/>
              <w:rPr>
                <w:rFonts w:eastAsia="Calibri"/>
                <w:sz w:val="22"/>
                <w:szCs w:val="22"/>
                <w:lang w:val="en-GB"/>
              </w:rPr>
            </w:pPr>
            <w:r w:rsidRPr="00CA3864">
              <w:rPr>
                <w:rFonts w:eastAsia="Calibri"/>
                <w:sz w:val="22"/>
                <w:szCs w:val="22"/>
                <w:lang w:val="en-GB"/>
              </w:rPr>
              <w:t>$$</w:t>
            </w:r>
          </w:p>
        </w:tc>
      </w:tr>
      <w:tr w:rsidR="006F59E9" w:rsidRPr="00CA3864" w14:paraId="5416EBDE" w14:textId="77777777" w:rsidTr="003A1F0A">
        <w:trPr>
          <w:jc w:val="center"/>
        </w:trPr>
        <w:tc>
          <w:tcPr>
            <w:tcW w:w="9855" w:type="dxa"/>
            <w:gridSpan w:val="6"/>
            <w:shd w:val="clear" w:color="auto" w:fill="DDDDDD"/>
          </w:tcPr>
          <w:p w14:paraId="259EB1C7" w14:textId="7C433FD0" w:rsidR="006F59E9" w:rsidRPr="00CA3864" w:rsidRDefault="002E1D3E" w:rsidP="002E1D3E">
            <w:pPr>
              <w:pStyle w:val="ListParagraph"/>
              <w:numPr>
                <w:ilvl w:val="0"/>
                <w:numId w:val="24"/>
              </w:numPr>
              <w:jc w:val="both"/>
              <w:rPr>
                <w:rFonts w:eastAsia="Calibri"/>
                <w:szCs w:val="22"/>
                <w:lang w:val="en-GB"/>
              </w:rPr>
            </w:pPr>
            <w:r w:rsidRPr="00CA3864">
              <w:rPr>
                <w:rFonts w:eastAsia="Calibri"/>
                <w:szCs w:val="22"/>
                <w:lang w:val="en-GB"/>
              </w:rPr>
              <w:t>Cost of Supplies</w:t>
            </w:r>
          </w:p>
        </w:tc>
      </w:tr>
      <w:tr w:rsidR="006F59E9" w:rsidRPr="00CA3864" w14:paraId="73DD8BCE" w14:textId="77777777" w:rsidTr="003A1F0A">
        <w:trPr>
          <w:jc w:val="center"/>
        </w:trPr>
        <w:tc>
          <w:tcPr>
            <w:tcW w:w="648" w:type="dxa"/>
            <w:shd w:val="clear" w:color="auto" w:fill="auto"/>
          </w:tcPr>
          <w:p w14:paraId="0E6395EB" w14:textId="77777777" w:rsidR="006F59E9" w:rsidRPr="00CA3864" w:rsidRDefault="006F59E9" w:rsidP="003A1F0A">
            <w:pPr>
              <w:jc w:val="both"/>
              <w:rPr>
                <w:rFonts w:eastAsia="Calibri"/>
                <w:sz w:val="22"/>
                <w:szCs w:val="22"/>
                <w:lang w:val="en-GB"/>
              </w:rPr>
            </w:pPr>
          </w:p>
        </w:tc>
        <w:tc>
          <w:tcPr>
            <w:tcW w:w="4230" w:type="dxa"/>
            <w:shd w:val="clear" w:color="auto" w:fill="auto"/>
          </w:tcPr>
          <w:p w14:paraId="1D7B0BED" w14:textId="77777777" w:rsidR="006F59E9" w:rsidRPr="00CA3864" w:rsidRDefault="006F59E9" w:rsidP="003A1F0A">
            <w:pPr>
              <w:jc w:val="both"/>
              <w:rPr>
                <w:rFonts w:eastAsia="Calibri"/>
                <w:sz w:val="22"/>
                <w:szCs w:val="22"/>
                <w:lang w:val="en-GB"/>
              </w:rPr>
            </w:pPr>
          </w:p>
        </w:tc>
        <w:tc>
          <w:tcPr>
            <w:tcW w:w="1244" w:type="dxa"/>
            <w:shd w:val="clear" w:color="auto" w:fill="auto"/>
          </w:tcPr>
          <w:p w14:paraId="14853561" w14:textId="77777777" w:rsidR="006F59E9" w:rsidRPr="00CA3864" w:rsidRDefault="006F59E9" w:rsidP="003A1F0A">
            <w:pPr>
              <w:jc w:val="both"/>
              <w:rPr>
                <w:rFonts w:eastAsia="Calibri"/>
                <w:sz w:val="22"/>
                <w:szCs w:val="22"/>
                <w:lang w:val="en-GB"/>
              </w:rPr>
            </w:pPr>
          </w:p>
        </w:tc>
        <w:tc>
          <w:tcPr>
            <w:tcW w:w="1244" w:type="dxa"/>
            <w:shd w:val="clear" w:color="auto" w:fill="auto"/>
          </w:tcPr>
          <w:p w14:paraId="555D7924" w14:textId="77777777" w:rsidR="006F59E9" w:rsidRPr="00CA3864" w:rsidRDefault="006F59E9" w:rsidP="003A1F0A">
            <w:pPr>
              <w:jc w:val="both"/>
              <w:rPr>
                <w:rFonts w:eastAsia="Calibri"/>
                <w:sz w:val="22"/>
                <w:szCs w:val="22"/>
                <w:lang w:val="en-GB"/>
              </w:rPr>
            </w:pPr>
          </w:p>
        </w:tc>
        <w:tc>
          <w:tcPr>
            <w:tcW w:w="1244" w:type="dxa"/>
            <w:shd w:val="clear" w:color="auto" w:fill="auto"/>
          </w:tcPr>
          <w:p w14:paraId="7DFD4F0A" w14:textId="77777777" w:rsidR="006F59E9" w:rsidRPr="00CA3864" w:rsidRDefault="006F59E9" w:rsidP="003A1F0A">
            <w:pPr>
              <w:jc w:val="both"/>
              <w:rPr>
                <w:rFonts w:eastAsia="Calibri"/>
                <w:sz w:val="22"/>
                <w:szCs w:val="22"/>
                <w:lang w:val="en-GB"/>
              </w:rPr>
            </w:pPr>
          </w:p>
        </w:tc>
        <w:tc>
          <w:tcPr>
            <w:tcW w:w="1245" w:type="dxa"/>
            <w:shd w:val="clear" w:color="auto" w:fill="auto"/>
          </w:tcPr>
          <w:p w14:paraId="79CE2139" w14:textId="77777777" w:rsidR="006F59E9" w:rsidRPr="00CA3864" w:rsidRDefault="006F59E9" w:rsidP="003A1F0A">
            <w:pPr>
              <w:jc w:val="both"/>
              <w:rPr>
                <w:rFonts w:eastAsia="Calibri"/>
                <w:sz w:val="22"/>
                <w:szCs w:val="22"/>
                <w:lang w:val="en-GB"/>
              </w:rPr>
            </w:pPr>
          </w:p>
        </w:tc>
      </w:tr>
      <w:tr w:rsidR="006F59E9" w:rsidRPr="00CA3864" w14:paraId="00375D96" w14:textId="77777777" w:rsidTr="003A1F0A">
        <w:trPr>
          <w:jc w:val="center"/>
        </w:trPr>
        <w:tc>
          <w:tcPr>
            <w:tcW w:w="648" w:type="dxa"/>
            <w:shd w:val="clear" w:color="auto" w:fill="auto"/>
          </w:tcPr>
          <w:p w14:paraId="154940AB" w14:textId="77777777" w:rsidR="006F59E9" w:rsidRPr="00CA3864" w:rsidRDefault="006F59E9" w:rsidP="003A1F0A">
            <w:pPr>
              <w:jc w:val="both"/>
              <w:rPr>
                <w:rFonts w:eastAsia="Calibri"/>
                <w:sz w:val="22"/>
                <w:szCs w:val="22"/>
                <w:lang w:val="en-GB"/>
              </w:rPr>
            </w:pPr>
          </w:p>
        </w:tc>
        <w:tc>
          <w:tcPr>
            <w:tcW w:w="4230" w:type="dxa"/>
            <w:shd w:val="clear" w:color="auto" w:fill="auto"/>
          </w:tcPr>
          <w:p w14:paraId="3642AA14" w14:textId="77777777" w:rsidR="006F59E9" w:rsidRPr="00CA3864" w:rsidRDefault="006F59E9" w:rsidP="003A1F0A">
            <w:pPr>
              <w:jc w:val="both"/>
              <w:rPr>
                <w:rFonts w:eastAsia="Calibri"/>
                <w:sz w:val="22"/>
                <w:szCs w:val="22"/>
                <w:lang w:val="en-GB"/>
              </w:rPr>
            </w:pPr>
          </w:p>
        </w:tc>
        <w:tc>
          <w:tcPr>
            <w:tcW w:w="1244" w:type="dxa"/>
            <w:shd w:val="clear" w:color="auto" w:fill="auto"/>
          </w:tcPr>
          <w:p w14:paraId="36837F75" w14:textId="77777777" w:rsidR="006F59E9" w:rsidRPr="00CA3864" w:rsidRDefault="006F59E9" w:rsidP="003A1F0A">
            <w:pPr>
              <w:jc w:val="both"/>
              <w:rPr>
                <w:rFonts w:eastAsia="Calibri"/>
                <w:sz w:val="22"/>
                <w:szCs w:val="22"/>
                <w:lang w:val="en-GB"/>
              </w:rPr>
            </w:pPr>
          </w:p>
        </w:tc>
        <w:tc>
          <w:tcPr>
            <w:tcW w:w="1244" w:type="dxa"/>
            <w:shd w:val="clear" w:color="auto" w:fill="auto"/>
          </w:tcPr>
          <w:p w14:paraId="6DBD7C33" w14:textId="77777777" w:rsidR="006F59E9" w:rsidRPr="00CA3864" w:rsidRDefault="006F59E9" w:rsidP="003A1F0A">
            <w:pPr>
              <w:jc w:val="both"/>
              <w:rPr>
                <w:rFonts w:eastAsia="Calibri"/>
                <w:sz w:val="22"/>
                <w:szCs w:val="22"/>
                <w:lang w:val="en-GB"/>
              </w:rPr>
            </w:pPr>
          </w:p>
        </w:tc>
        <w:tc>
          <w:tcPr>
            <w:tcW w:w="1244" w:type="dxa"/>
            <w:shd w:val="clear" w:color="auto" w:fill="auto"/>
          </w:tcPr>
          <w:p w14:paraId="1952A26C" w14:textId="77777777" w:rsidR="006F59E9" w:rsidRPr="00CA3864" w:rsidRDefault="006F59E9" w:rsidP="003A1F0A">
            <w:pPr>
              <w:jc w:val="both"/>
              <w:rPr>
                <w:rFonts w:eastAsia="Calibri"/>
                <w:sz w:val="22"/>
                <w:szCs w:val="22"/>
                <w:lang w:val="en-GB"/>
              </w:rPr>
            </w:pPr>
          </w:p>
        </w:tc>
        <w:tc>
          <w:tcPr>
            <w:tcW w:w="1245" w:type="dxa"/>
            <w:shd w:val="clear" w:color="auto" w:fill="auto"/>
          </w:tcPr>
          <w:p w14:paraId="122DC04F" w14:textId="77777777" w:rsidR="006F59E9" w:rsidRPr="00CA3864" w:rsidRDefault="006F59E9" w:rsidP="003A1F0A">
            <w:pPr>
              <w:jc w:val="both"/>
              <w:rPr>
                <w:rFonts w:eastAsia="Calibri"/>
                <w:sz w:val="22"/>
                <w:szCs w:val="22"/>
                <w:lang w:val="en-GB"/>
              </w:rPr>
            </w:pPr>
          </w:p>
        </w:tc>
      </w:tr>
      <w:tr w:rsidR="006F59E9" w:rsidRPr="00CA3864" w14:paraId="1E810962" w14:textId="77777777" w:rsidTr="003A1F0A">
        <w:trPr>
          <w:jc w:val="center"/>
        </w:trPr>
        <w:tc>
          <w:tcPr>
            <w:tcW w:w="8610" w:type="dxa"/>
            <w:gridSpan w:val="5"/>
            <w:shd w:val="clear" w:color="auto" w:fill="auto"/>
          </w:tcPr>
          <w:p w14:paraId="670DF086" w14:textId="49CA1032" w:rsidR="006F59E9" w:rsidRPr="00CA3864" w:rsidRDefault="006F59E9" w:rsidP="0079571D">
            <w:pPr>
              <w:jc w:val="right"/>
              <w:rPr>
                <w:rFonts w:eastAsia="Calibri"/>
                <w:i/>
                <w:sz w:val="22"/>
                <w:szCs w:val="22"/>
                <w:lang w:val="en-GB"/>
              </w:rPr>
            </w:pPr>
            <w:r w:rsidRPr="00CA3864">
              <w:rPr>
                <w:rFonts w:eastAsia="Calibri"/>
                <w:i/>
                <w:sz w:val="22"/>
                <w:szCs w:val="22"/>
                <w:lang w:val="en-GB"/>
              </w:rPr>
              <w:t xml:space="preserve">Total </w:t>
            </w:r>
            <w:r w:rsidR="0079571D" w:rsidRPr="00CA3864">
              <w:rPr>
                <w:rFonts w:eastAsia="Calibri"/>
                <w:i/>
                <w:sz w:val="22"/>
                <w:szCs w:val="22"/>
                <w:lang w:val="en-GB"/>
              </w:rPr>
              <w:t>C</w:t>
            </w:r>
            <w:r w:rsidR="00D37DB5" w:rsidRPr="00CA3864">
              <w:rPr>
                <w:rFonts w:eastAsia="Calibri"/>
                <w:i/>
                <w:sz w:val="22"/>
                <w:szCs w:val="22"/>
                <w:lang w:val="en-GB"/>
              </w:rPr>
              <w:t>ost of</w:t>
            </w:r>
            <w:r w:rsidRPr="00CA3864">
              <w:rPr>
                <w:rFonts w:eastAsia="Calibri"/>
                <w:i/>
                <w:sz w:val="22"/>
                <w:szCs w:val="22"/>
                <w:lang w:val="en-GB"/>
              </w:rPr>
              <w:t xml:space="preserve"> </w:t>
            </w:r>
            <w:r w:rsidR="0079571D" w:rsidRPr="00CA3864">
              <w:rPr>
                <w:rFonts w:eastAsia="Calibri"/>
                <w:i/>
                <w:sz w:val="22"/>
                <w:szCs w:val="22"/>
                <w:lang w:val="en-GB"/>
              </w:rPr>
              <w:t>Supplies</w:t>
            </w:r>
          </w:p>
        </w:tc>
        <w:tc>
          <w:tcPr>
            <w:tcW w:w="1245" w:type="dxa"/>
            <w:shd w:val="clear" w:color="auto" w:fill="auto"/>
          </w:tcPr>
          <w:p w14:paraId="1CD124E4" w14:textId="77777777" w:rsidR="006F59E9" w:rsidRPr="00CA3864" w:rsidRDefault="006F59E9" w:rsidP="003A1F0A">
            <w:pPr>
              <w:jc w:val="right"/>
              <w:rPr>
                <w:rFonts w:eastAsia="Calibri"/>
                <w:sz w:val="22"/>
                <w:szCs w:val="22"/>
                <w:lang w:val="en-GB"/>
              </w:rPr>
            </w:pPr>
            <w:r w:rsidRPr="00CA3864">
              <w:rPr>
                <w:rFonts w:eastAsia="Calibri"/>
                <w:sz w:val="22"/>
                <w:szCs w:val="22"/>
                <w:lang w:val="en-GB"/>
              </w:rPr>
              <w:t>$$</w:t>
            </w:r>
          </w:p>
        </w:tc>
      </w:tr>
      <w:tr w:rsidR="006F59E9" w:rsidRPr="00CA3864" w14:paraId="235AA008" w14:textId="77777777" w:rsidTr="003A1F0A">
        <w:trPr>
          <w:jc w:val="center"/>
        </w:trPr>
        <w:tc>
          <w:tcPr>
            <w:tcW w:w="8610" w:type="dxa"/>
            <w:gridSpan w:val="5"/>
            <w:shd w:val="clear" w:color="auto" w:fill="auto"/>
          </w:tcPr>
          <w:p w14:paraId="5751C42D" w14:textId="67DC242E" w:rsidR="006F59E9" w:rsidRPr="00CA3864" w:rsidRDefault="006F59E9" w:rsidP="003A1F0A">
            <w:pPr>
              <w:jc w:val="right"/>
              <w:rPr>
                <w:rFonts w:eastAsia="Calibri"/>
                <w:b/>
                <w:i/>
                <w:sz w:val="22"/>
                <w:szCs w:val="22"/>
                <w:lang w:val="en-GB"/>
              </w:rPr>
            </w:pPr>
            <w:r w:rsidRPr="00CA3864">
              <w:rPr>
                <w:rFonts w:eastAsia="Calibri"/>
                <w:b/>
                <w:i/>
                <w:sz w:val="22"/>
                <w:szCs w:val="22"/>
                <w:lang w:val="en-GB"/>
              </w:rPr>
              <w:t>Total Contract Price</w:t>
            </w:r>
          </w:p>
          <w:p w14:paraId="76DFC870" w14:textId="0CA31B0C" w:rsidR="006F59E9" w:rsidRPr="00CA3864" w:rsidRDefault="006F59E9" w:rsidP="00243D52">
            <w:pPr>
              <w:jc w:val="right"/>
              <w:rPr>
                <w:rFonts w:eastAsia="Calibri"/>
                <w:i/>
                <w:sz w:val="22"/>
                <w:szCs w:val="22"/>
                <w:lang w:val="en-GB"/>
              </w:rPr>
            </w:pPr>
            <w:r w:rsidRPr="00CA3864">
              <w:rPr>
                <w:rFonts w:eastAsia="Calibri"/>
                <w:i/>
                <w:sz w:val="22"/>
                <w:szCs w:val="22"/>
                <w:lang w:val="en-GB"/>
              </w:rPr>
              <w:t xml:space="preserve">(Professional Fees + </w:t>
            </w:r>
            <w:r w:rsidR="00243D52" w:rsidRPr="00CA3864">
              <w:rPr>
                <w:rFonts w:eastAsia="Calibri"/>
                <w:i/>
                <w:sz w:val="22"/>
                <w:szCs w:val="22"/>
                <w:lang w:val="en-GB"/>
              </w:rPr>
              <w:t>Cost of Supplies</w:t>
            </w:r>
            <w:r w:rsidRPr="00CA3864">
              <w:rPr>
                <w:rFonts w:eastAsia="Calibri"/>
                <w:i/>
                <w:sz w:val="22"/>
                <w:szCs w:val="22"/>
                <w:lang w:val="en-GB"/>
              </w:rPr>
              <w:t>)</w:t>
            </w:r>
          </w:p>
        </w:tc>
        <w:tc>
          <w:tcPr>
            <w:tcW w:w="1245" w:type="dxa"/>
            <w:shd w:val="clear" w:color="auto" w:fill="auto"/>
            <w:vAlign w:val="center"/>
          </w:tcPr>
          <w:p w14:paraId="02196594" w14:textId="77777777" w:rsidR="006F59E9" w:rsidRPr="00CA3864" w:rsidRDefault="006F59E9" w:rsidP="003A1F0A">
            <w:pPr>
              <w:jc w:val="right"/>
              <w:rPr>
                <w:rFonts w:eastAsia="Calibri"/>
                <w:sz w:val="22"/>
                <w:szCs w:val="22"/>
                <w:lang w:val="en-GB"/>
              </w:rPr>
            </w:pPr>
            <w:r w:rsidRPr="00CA3864">
              <w:rPr>
                <w:rFonts w:eastAsia="Calibri"/>
                <w:sz w:val="22"/>
                <w:szCs w:val="22"/>
                <w:lang w:val="en-GB"/>
              </w:rPr>
              <w:t>$$</w:t>
            </w:r>
          </w:p>
        </w:tc>
      </w:tr>
    </w:tbl>
    <w:p w14:paraId="66BA0E66" w14:textId="77777777" w:rsidR="00A2199D" w:rsidRPr="00CA3864" w:rsidRDefault="00A2199D" w:rsidP="00A2199D">
      <w:pPr>
        <w:rPr>
          <w:b/>
          <w:bCs/>
          <w:sz w:val="22"/>
          <w:szCs w:val="22"/>
        </w:rPr>
      </w:pPr>
    </w:p>
    <w:p w14:paraId="0AC75871" w14:textId="77777777" w:rsidR="0061730B" w:rsidRPr="00CA3864" w:rsidRDefault="00E66555" w:rsidP="0061730B">
      <w:pPr>
        <w:tabs>
          <w:tab w:val="left" w:pos="-180"/>
          <w:tab w:val="right" w:pos="1980"/>
          <w:tab w:val="left" w:pos="2160"/>
          <w:tab w:val="left" w:pos="4320"/>
        </w:tabs>
        <w:rPr>
          <w:b/>
          <w:bCs/>
          <w:sz w:val="22"/>
          <w:szCs w:val="22"/>
        </w:rPr>
      </w:pPr>
      <w:r w:rsidRPr="00CA3864">
        <w:rPr>
          <w:b/>
          <w:bCs/>
          <w:noProof/>
          <w:sz w:val="22"/>
          <w:szCs w:val="22"/>
        </w:rPr>
        <mc:AlternateContent>
          <mc:Choice Requires="wps">
            <w:drawing>
              <wp:anchor distT="0" distB="0" distL="114300" distR="114300" simplePos="0" relativeHeight="251657728" behindDoc="0" locked="0" layoutInCell="1" allowOverlap="1" wp14:anchorId="1A399811" wp14:editId="2E8B8C7C">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496CA" w14:textId="77777777" w:rsidR="00B45078" w:rsidRDefault="00B45078" w:rsidP="0061730B">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99811"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14:paraId="21E496CA" w14:textId="77777777" w:rsidR="00B45078" w:rsidRDefault="00B45078" w:rsidP="0061730B">
                      <w:pPr>
                        <w:rPr>
                          <w:i/>
                          <w:iCs/>
                        </w:rPr>
                      </w:pPr>
                      <w:proofErr w:type="gramStart"/>
                      <w:r w:rsidRPr="007162E2">
                        <w:rPr>
                          <w:rFonts w:ascii="Calibri" w:hAnsi="Calibri" w:cs="Calibri"/>
                          <w:i/>
                          <w:iCs/>
                        </w:rPr>
                        <w:t>Vendor’s</w:t>
                      </w:r>
                      <w:proofErr w:type="gramEnd"/>
                      <w:r w:rsidRPr="007162E2">
                        <w:rPr>
                          <w:rFonts w:ascii="Calibri" w:hAnsi="Calibri" w:cs="Calibri"/>
                          <w:i/>
                          <w:iCs/>
                        </w:rPr>
                        <w:t xml:space="preserve"> Comments</w:t>
                      </w:r>
                      <w:r>
                        <w:rPr>
                          <w:i/>
                          <w:iCs/>
                        </w:rPr>
                        <w:t>:</w:t>
                      </w:r>
                    </w:p>
                  </w:txbxContent>
                </v:textbox>
              </v:shape>
            </w:pict>
          </mc:Fallback>
        </mc:AlternateContent>
      </w:r>
    </w:p>
    <w:p w14:paraId="1C98A46B" w14:textId="77777777" w:rsidR="0061730B" w:rsidRPr="00CA3864" w:rsidRDefault="0061730B" w:rsidP="0061730B">
      <w:pPr>
        <w:tabs>
          <w:tab w:val="left" w:pos="-180"/>
          <w:tab w:val="right" w:pos="1980"/>
          <w:tab w:val="left" w:pos="2160"/>
          <w:tab w:val="left" w:pos="4320"/>
        </w:tabs>
        <w:rPr>
          <w:b/>
          <w:bCs/>
          <w:sz w:val="22"/>
          <w:szCs w:val="22"/>
        </w:rPr>
      </w:pPr>
    </w:p>
    <w:p w14:paraId="26E86DA5" w14:textId="77777777" w:rsidR="0061730B" w:rsidRPr="00CA3864" w:rsidRDefault="0061730B" w:rsidP="0061730B">
      <w:pPr>
        <w:tabs>
          <w:tab w:val="left" w:pos="-180"/>
          <w:tab w:val="right" w:pos="1980"/>
          <w:tab w:val="left" w:pos="2160"/>
          <w:tab w:val="left" w:pos="4320"/>
        </w:tabs>
        <w:rPr>
          <w:b/>
          <w:bCs/>
          <w:sz w:val="22"/>
          <w:szCs w:val="22"/>
        </w:rPr>
      </w:pPr>
    </w:p>
    <w:p w14:paraId="3DC32570" w14:textId="77777777" w:rsidR="0061730B" w:rsidRPr="00CA3864" w:rsidRDefault="0061730B" w:rsidP="0061730B">
      <w:pPr>
        <w:tabs>
          <w:tab w:val="left" w:pos="-180"/>
          <w:tab w:val="right" w:pos="1980"/>
          <w:tab w:val="left" w:pos="2160"/>
          <w:tab w:val="left" w:pos="4320"/>
        </w:tabs>
        <w:rPr>
          <w:b/>
          <w:bCs/>
          <w:sz w:val="22"/>
          <w:szCs w:val="22"/>
        </w:rPr>
      </w:pPr>
    </w:p>
    <w:p w14:paraId="02801302" w14:textId="77777777" w:rsidR="0061730B" w:rsidRPr="00CA3864" w:rsidRDefault="0061730B" w:rsidP="0061730B">
      <w:pPr>
        <w:tabs>
          <w:tab w:val="left" w:pos="-180"/>
          <w:tab w:val="right" w:pos="1980"/>
          <w:tab w:val="left" w:pos="2160"/>
          <w:tab w:val="left" w:pos="4320"/>
        </w:tabs>
        <w:rPr>
          <w:b/>
          <w:bCs/>
          <w:sz w:val="22"/>
          <w:szCs w:val="22"/>
        </w:rPr>
      </w:pPr>
    </w:p>
    <w:p w14:paraId="0665D4A0" w14:textId="2FC57775" w:rsidR="0061730B" w:rsidRPr="00CA3864" w:rsidRDefault="0061730B" w:rsidP="0061730B">
      <w:pPr>
        <w:pStyle w:val="ListParagraph"/>
        <w:tabs>
          <w:tab w:val="left" w:pos="851"/>
        </w:tabs>
        <w:overflowPunct/>
        <w:autoSpaceDE/>
        <w:autoSpaceDN/>
        <w:adjustRightInd/>
        <w:spacing w:line="276" w:lineRule="auto"/>
        <w:ind w:left="0"/>
        <w:contextualSpacing/>
        <w:jc w:val="both"/>
        <w:textAlignment w:val="auto"/>
        <w:rPr>
          <w:szCs w:val="22"/>
        </w:rPr>
      </w:pPr>
      <w:r w:rsidRPr="00CA3864">
        <w:rPr>
          <w:szCs w:val="22"/>
        </w:rPr>
        <w:t xml:space="preserve">I hereby certify that </w:t>
      </w:r>
      <w:r w:rsidR="0051589D" w:rsidRPr="00CA3864">
        <w:rPr>
          <w:szCs w:val="22"/>
        </w:rPr>
        <w:t xml:space="preserve">the </w:t>
      </w:r>
      <w:r w:rsidRPr="00CA3864">
        <w:rPr>
          <w:szCs w:val="22"/>
        </w:rPr>
        <w:t>company</w:t>
      </w:r>
      <w:r w:rsidR="0051589D" w:rsidRPr="00CA3864">
        <w:rPr>
          <w:szCs w:val="22"/>
        </w:rPr>
        <w:t xml:space="preserve"> mentioned above</w:t>
      </w:r>
      <w:r w:rsidRPr="00CA3864">
        <w:rPr>
          <w:szCs w:val="22"/>
        </w:rPr>
        <w:t>, which I am duly authorized to sign for, has reviewed RFQ UNFPA/</w:t>
      </w:r>
      <w:r w:rsidR="001F4B8C" w:rsidRPr="00CA3864">
        <w:rPr>
          <w:szCs w:val="22"/>
        </w:rPr>
        <w:t>ARM</w:t>
      </w:r>
      <w:r w:rsidRPr="00CA3864">
        <w:rPr>
          <w:szCs w:val="22"/>
        </w:rPr>
        <w:t>/RFQ/</w:t>
      </w:r>
      <w:r w:rsidR="001F4B8C" w:rsidRPr="00CA3864">
        <w:rPr>
          <w:szCs w:val="22"/>
        </w:rPr>
        <w:t>2020/00</w:t>
      </w:r>
      <w:r w:rsidR="00792C91">
        <w:rPr>
          <w:szCs w:val="22"/>
        </w:rPr>
        <w:t>9</w:t>
      </w:r>
      <w:r w:rsidRPr="00CA3864">
        <w:rPr>
          <w:szCs w:val="22"/>
        </w:rPr>
        <w:t xml:space="preserve"> including all annexes</w:t>
      </w:r>
      <w:r w:rsidR="0051589D" w:rsidRPr="00CA3864">
        <w:rPr>
          <w:szCs w:val="22"/>
        </w:rPr>
        <w:t xml:space="preserve">, amendments to the RFQ document (if applicable) and the responses provided by UNFPA on clarification questions from the </w:t>
      </w:r>
      <w:r w:rsidR="00AE42F9" w:rsidRPr="00CA3864">
        <w:rPr>
          <w:szCs w:val="22"/>
        </w:rPr>
        <w:t xml:space="preserve">prospective </w:t>
      </w:r>
      <w:r w:rsidR="0051589D" w:rsidRPr="00CA3864">
        <w:rPr>
          <w:szCs w:val="22"/>
        </w:rPr>
        <w:t>service providers.</w:t>
      </w:r>
      <w:r w:rsidR="00180289" w:rsidRPr="00CA3864">
        <w:rPr>
          <w:szCs w:val="22"/>
        </w:rPr>
        <w:t xml:space="preserve">  </w:t>
      </w:r>
      <w:r w:rsidR="0051589D" w:rsidRPr="00CA3864">
        <w:rPr>
          <w:szCs w:val="22"/>
        </w:rPr>
        <w:t xml:space="preserve">Further, the company </w:t>
      </w:r>
      <w:r w:rsidRPr="00CA3864">
        <w:rPr>
          <w:szCs w:val="22"/>
        </w:rPr>
        <w:t xml:space="preserve">accepts the </w:t>
      </w:r>
      <w:r w:rsidR="00B151C5" w:rsidRPr="00CA3864">
        <w:rPr>
          <w:szCs w:val="22"/>
        </w:rPr>
        <w:t>General C</w:t>
      </w:r>
      <w:r w:rsidRPr="00CA3864">
        <w:rPr>
          <w:szCs w:val="22"/>
        </w:rPr>
        <w:t xml:space="preserve">onditions of </w:t>
      </w:r>
      <w:r w:rsidR="00ED7706" w:rsidRPr="00CA3864">
        <w:rPr>
          <w:szCs w:val="22"/>
        </w:rPr>
        <w:t xml:space="preserve">Contract for </w:t>
      </w:r>
      <w:r w:rsidRPr="00CA3864">
        <w:rPr>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CA3864" w14:paraId="0961AE9E" w14:textId="77777777" w:rsidTr="00E66555">
        <w:tc>
          <w:tcPr>
            <w:tcW w:w="4927" w:type="dxa"/>
            <w:shd w:val="clear" w:color="auto" w:fill="auto"/>
            <w:vAlign w:val="center"/>
          </w:tcPr>
          <w:p w14:paraId="0B9AA7A4" w14:textId="77777777" w:rsidR="000275EF" w:rsidRPr="00CA3864" w:rsidRDefault="000275EF" w:rsidP="003A1F0A">
            <w:pPr>
              <w:tabs>
                <w:tab w:val="left" w:pos="-180"/>
                <w:tab w:val="right" w:pos="1980"/>
                <w:tab w:val="left" w:pos="2160"/>
                <w:tab w:val="left" w:pos="4320"/>
              </w:tabs>
              <w:rPr>
                <w:rFonts w:eastAsia="Calibri"/>
                <w:bCs/>
                <w:sz w:val="22"/>
                <w:szCs w:val="22"/>
              </w:rPr>
            </w:pPr>
          </w:p>
          <w:p w14:paraId="471DFAD0" w14:textId="77777777" w:rsidR="000275EF" w:rsidRPr="00CA3864" w:rsidRDefault="000275EF" w:rsidP="003A1F0A">
            <w:pPr>
              <w:tabs>
                <w:tab w:val="left" w:pos="-180"/>
                <w:tab w:val="right" w:pos="1980"/>
                <w:tab w:val="left" w:pos="2160"/>
                <w:tab w:val="left" w:pos="4320"/>
              </w:tabs>
              <w:rPr>
                <w:rFonts w:eastAsia="Calibri"/>
                <w:bCs/>
                <w:sz w:val="22"/>
                <w:szCs w:val="22"/>
              </w:rPr>
            </w:pPr>
          </w:p>
          <w:p w14:paraId="642BC9A4" w14:textId="77777777" w:rsidR="000275EF" w:rsidRPr="00CA3864" w:rsidRDefault="000275EF" w:rsidP="003A1F0A">
            <w:pPr>
              <w:tabs>
                <w:tab w:val="left" w:pos="-180"/>
                <w:tab w:val="right" w:pos="1980"/>
                <w:tab w:val="left" w:pos="2160"/>
                <w:tab w:val="left" w:pos="4320"/>
              </w:tabs>
              <w:rPr>
                <w:rFonts w:eastAsia="Calibri"/>
                <w:bCs/>
                <w:sz w:val="22"/>
                <w:szCs w:val="22"/>
              </w:rPr>
            </w:pPr>
          </w:p>
        </w:tc>
        <w:sdt>
          <w:sdtPr>
            <w:rPr>
              <w:rFonts w:eastAsia="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7EE387D8" w14:textId="77777777" w:rsidR="000275EF" w:rsidRPr="00CA3864" w:rsidRDefault="000275EF" w:rsidP="00E66555">
                <w:pPr>
                  <w:tabs>
                    <w:tab w:val="left" w:pos="-180"/>
                    <w:tab w:val="right" w:pos="1980"/>
                    <w:tab w:val="left" w:pos="2160"/>
                    <w:tab w:val="left" w:pos="4320"/>
                  </w:tabs>
                  <w:jc w:val="center"/>
                  <w:rPr>
                    <w:rFonts w:eastAsia="Calibri"/>
                    <w:bCs/>
                    <w:sz w:val="22"/>
                    <w:szCs w:val="22"/>
                  </w:rPr>
                </w:pPr>
                <w:r w:rsidRPr="00CA3864">
                  <w:rPr>
                    <w:rStyle w:val="PlaceholderText"/>
                    <w:rFonts w:eastAsiaTheme="minorHAnsi"/>
                    <w:sz w:val="22"/>
                    <w:szCs w:val="22"/>
                  </w:rPr>
                  <w:t>Click here to enter a date.</w:t>
                </w:r>
              </w:p>
            </w:tc>
          </w:sdtContent>
        </w:sdt>
        <w:tc>
          <w:tcPr>
            <w:tcW w:w="2464" w:type="dxa"/>
            <w:vAlign w:val="center"/>
          </w:tcPr>
          <w:p w14:paraId="79DF5F8D" w14:textId="77777777" w:rsidR="000275EF" w:rsidRPr="00CA3864" w:rsidRDefault="000275EF" w:rsidP="003A1F0A">
            <w:pPr>
              <w:tabs>
                <w:tab w:val="left" w:pos="-180"/>
                <w:tab w:val="right" w:pos="1980"/>
                <w:tab w:val="left" w:pos="2160"/>
                <w:tab w:val="left" w:pos="4320"/>
              </w:tabs>
              <w:rPr>
                <w:rFonts w:eastAsia="Calibri"/>
                <w:bCs/>
                <w:sz w:val="22"/>
                <w:szCs w:val="22"/>
              </w:rPr>
            </w:pPr>
          </w:p>
        </w:tc>
      </w:tr>
      <w:tr w:rsidR="000275EF" w:rsidRPr="00CA3864" w14:paraId="1E329F33" w14:textId="77777777" w:rsidTr="00E66555">
        <w:tc>
          <w:tcPr>
            <w:tcW w:w="4927" w:type="dxa"/>
            <w:shd w:val="clear" w:color="auto" w:fill="auto"/>
            <w:vAlign w:val="center"/>
          </w:tcPr>
          <w:p w14:paraId="0374A9C3" w14:textId="77777777" w:rsidR="000275EF" w:rsidRPr="00CA3864" w:rsidRDefault="000275EF" w:rsidP="001C5550">
            <w:pPr>
              <w:tabs>
                <w:tab w:val="left" w:pos="-180"/>
                <w:tab w:val="right" w:pos="1980"/>
                <w:tab w:val="left" w:pos="2160"/>
                <w:tab w:val="left" w:pos="4320"/>
              </w:tabs>
              <w:jc w:val="center"/>
              <w:rPr>
                <w:rFonts w:eastAsia="Calibri"/>
                <w:bCs/>
                <w:sz w:val="22"/>
                <w:szCs w:val="22"/>
              </w:rPr>
            </w:pPr>
            <w:r w:rsidRPr="00CA3864">
              <w:rPr>
                <w:rFonts w:eastAsia="Calibri"/>
                <w:bCs/>
                <w:sz w:val="22"/>
                <w:szCs w:val="22"/>
              </w:rPr>
              <w:t xml:space="preserve">Name and </w:t>
            </w:r>
            <w:r w:rsidR="001C5550" w:rsidRPr="00CA3864">
              <w:rPr>
                <w:rFonts w:eastAsia="Calibri"/>
                <w:bCs/>
                <w:sz w:val="22"/>
                <w:szCs w:val="22"/>
              </w:rPr>
              <w:t>title</w:t>
            </w:r>
          </w:p>
        </w:tc>
        <w:tc>
          <w:tcPr>
            <w:tcW w:w="4928" w:type="dxa"/>
            <w:gridSpan w:val="2"/>
            <w:vAlign w:val="center"/>
          </w:tcPr>
          <w:p w14:paraId="2DA14075" w14:textId="77777777" w:rsidR="000275EF" w:rsidRPr="00CA3864" w:rsidRDefault="000275EF" w:rsidP="003A1F0A">
            <w:pPr>
              <w:tabs>
                <w:tab w:val="left" w:pos="-180"/>
                <w:tab w:val="right" w:pos="1980"/>
                <w:tab w:val="left" w:pos="2160"/>
                <w:tab w:val="left" w:pos="4320"/>
              </w:tabs>
              <w:jc w:val="center"/>
              <w:rPr>
                <w:rFonts w:eastAsia="Calibri"/>
                <w:bCs/>
                <w:sz w:val="22"/>
                <w:szCs w:val="22"/>
              </w:rPr>
            </w:pPr>
            <w:r w:rsidRPr="00CA3864">
              <w:rPr>
                <w:rFonts w:eastAsia="Calibri"/>
                <w:bCs/>
                <w:sz w:val="22"/>
                <w:szCs w:val="22"/>
              </w:rPr>
              <w:t xml:space="preserve">Date and </w:t>
            </w:r>
            <w:r w:rsidR="001C5550" w:rsidRPr="00CA3864">
              <w:rPr>
                <w:rFonts w:eastAsia="Calibri"/>
                <w:bCs/>
                <w:sz w:val="22"/>
                <w:szCs w:val="22"/>
              </w:rPr>
              <w:t>p</w:t>
            </w:r>
            <w:r w:rsidRPr="00CA3864">
              <w:rPr>
                <w:rFonts w:eastAsia="Calibri"/>
                <w:bCs/>
                <w:sz w:val="22"/>
                <w:szCs w:val="22"/>
              </w:rPr>
              <w:t>lace</w:t>
            </w:r>
          </w:p>
        </w:tc>
      </w:tr>
    </w:tbl>
    <w:p w14:paraId="17122113" w14:textId="77777777" w:rsidR="00C63627" w:rsidRPr="00CA3864" w:rsidRDefault="00C63627" w:rsidP="00C63627">
      <w:pPr>
        <w:rPr>
          <w:sz w:val="22"/>
          <w:szCs w:val="22"/>
        </w:rPr>
      </w:pPr>
    </w:p>
    <w:p w14:paraId="2D8B9C90" w14:textId="77777777" w:rsidR="0061730B" w:rsidRPr="00CA3864" w:rsidRDefault="0061730B" w:rsidP="00B151C5">
      <w:pPr>
        <w:rPr>
          <w:b/>
          <w:sz w:val="22"/>
          <w:szCs w:val="22"/>
        </w:rPr>
      </w:pPr>
    </w:p>
    <w:p w14:paraId="6001FECD" w14:textId="77777777" w:rsidR="004D0CD8" w:rsidRPr="00CA3864" w:rsidRDefault="004D0CD8" w:rsidP="0061730B">
      <w:pPr>
        <w:jc w:val="center"/>
        <w:rPr>
          <w:b/>
          <w:sz w:val="22"/>
          <w:szCs w:val="22"/>
        </w:rPr>
      </w:pPr>
    </w:p>
    <w:p w14:paraId="6CD27B25" w14:textId="77777777" w:rsidR="004B7758" w:rsidRPr="00CA3864" w:rsidRDefault="004B7758">
      <w:pPr>
        <w:rPr>
          <w:b/>
          <w:sz w:val="22"/>
          <w:szCs w:val="22"/>
        </w:rPr>
      </w:pPr>
      <w:r w:rsidRPr="00CA3864">
        <w:rPr>
          <w:b/>
          <w:sz w:val="22"/>
          <w:szCs w:val="22"/>
        </w:rPr>
        <w:br w:type="page"/>
      </w:r>
    </w:p>
    <w:p w14:paraId="4798EB0B" w14:textId="5B692C39" w:rsidR="0061730B" w:rsidRPr="00CA3864" w:rsidRDefault="0061730B" w:rsidP="0061730B">
      <w:pPr>
        <w:jc w:val="center"/>
        <w:rPr>
          <w:b/>
          <w:sz w:val="22"/>
          <w:szCs w:val="22"/>
        </w:rPr>
      </w:pPr>
      <w:r w:rsidRPr="00CA3864">
        <w:rPr>
          <w:b/>
          <w:sz w:val="22"/>
          <w:szCs w:val="22"/>
        </w:rPr>
        <w:lastRenderedPageBreak/>
        <w:t>ANNEX I:</w:t>
      </w:r>
    </w:p>
    <w:p w14:paraId="507DE667" w14:textId="77777777" w:rsidR="0061730B" w:rsidRPr="00CA3864" w:rsidRDefault="0061730B" w:rsidP="0061730B">
      <w:pPr>
        <w:jc w:val="center"/>
        <w:rPr>
          <w:b/>
          <w:sz w:val="22"/>
          <w:szCs w:val="22"/>
        </w:rPr>
      </w:pPr>
      <w:r w:rsidRPr="00CA3864">
        <w:rPr>
          <w:b/>
          <w:sz w:val="22"/>
          <w:szCs w:val="22"/>
        </w:rPr>
        <w:t xml:space="preserve">General Conditions </w:t>
      </w:r>
      <w:r w:rsidR="00ED7706" w:rsidRPr="00CA3864">
        <w:rPr>
          <w:b/>
          <w:sz w:val="22"/>
          <w:szCs w:val="22"/>
        </w:rPr>
        <w:t xml:space="preserve">of </w:t>
      </w:r>
      <w:r w:rsidRPr="00CA3864">
        <w:rPr>
          <w:b/>
          <w:sz w:val="22"/>
          <w:szCs w:val="22"/>
        </w:rPr>
        <w:t>Contracts:</w:t>
      </w:r>
    </w:p>
    <w:p w14:paraId="08FCDC5B" w14:textId="77777777" w:rsidR="0061730B" w:rsidRPr="00CA3864" w:rsidRDefault="0061730B" w:rsidP="0061730B">
      <w:pPr>
        <w:jc w:val="center"/>
        <w:rPr>
          <w:b/>
          <w:sz w:val="22"/>
          <w:szCs w:val="22"/>
        </w:rPr>
      </w:pPr>
      <w:r w:rsidRPr="00CA3864">
        <w:rPr>
          <w:b/>
          <w:sz w:val="22"/>
          <w:szCs w:val="22"/>
        </w:rPr>
        <w:t>De Minimis Contracts</w:t>
      </w:r>
    </w:p>
    <w:p w14:paraId="679E47DA" w14:textId="77777777" w:rsidR="00C63627" w:rsidRPr="00CA3864" w:rsidRDefault="00C63627" w:rsidP="00C63627">
      <w:pPr>
        <w:rPr>
          <w:sz w:val="22"/>
          <w:szCs w:val="22"/>
        </w:rPr>
      </w:pPr>
    </w:p>
    <w:p w14:paraId="3E376A42" w14:textId="77777777" w:rsidR="00C6625C" w:rsidRPr="00CA3864" w:rsidRDefault="00C6625C" w:rsidP="00C6625C">
      <w:pPr>
        <w:tabs>
          <w:tab w:val="left" w:pos="7020"/>
        </w:tabs>
        <w:rPr>
          <w:sz w:val="22"/>
          <w:szCs w:val="22"/>
        </w:rPr>
      </w:pPr>
    </w:p>
    <w:p w14:paraId="6EF44DAD" w14:textId="77777777" w:rsidR="00C6625C" w:rsidRPr="00CA3864" w:rsidRDefault="00C6625C" w:rsidP="00C6625C">
      <w:pPr>
        <w:tabs>
          <w:tab w:val="left" w:pos="7020"/>
        </w:tabs>
        <w:rPr>
          <w:sz w:val="22"/>
          <w:szCs w:val="22"/>
        </w:rPr>
      </w:pPr>
      <w:r w:rsidRPr="00CA3864">
        <w:rPr>
          <w:sz w:val="22"/>
          <w:szCs w:val="22"/>
        </w:rPr>
        <w:t xml:space="preserve">This Request for Quotation is subject to </w:t>
      </w:r>
      <w:r w:rsidR="001C5550" w:rsidRPr="00CA3864">
        <w:rPr>
          <w:sz w:val="22"/>
          <w:szCs w:val="22"/>
        </w:rPr>
        <w:t xml:space="preserve">UNFPA’s </w:t>
      </w:r>
      <w:r w:rsidRPr="00CA3864">
        <w:rPr>
          <w:sz w:val="22"/>
          <w:szCs w:val="22"/>
        </w:rPr>
        <w:t>General Conditions of Contract: De Minimis Contracts, which are</w:t>
      </w:r>
      <w:r w:rsidR="001C5550" w:rsidRPr="00CA3864">
        <w:rPr>
          <w:sz w:val="22"/>
          <w:szCs w:val="22"/>
        </w:rPr>
        <w:t xml:space="preserve"> available</w:t>
      </w:r>
      <w:r w:rsidRPr="00CA3864">
        <w:rPr>
          <w:sz w:val="22"/>
          <w:szCs w:val="22"/>
        </w:rPr>
        <w:t xml:space="preserve"> </w:t>
      </w:r>
      <w:r w:rsidR="0061730B" w:rsidRPr="00CA3864">
        <w:rPr>
          <w:sz w:val="22"/>
          <w:szCs w:val="22"/>
        </w:rPr>
        <w:t>in</w:t>
      </w:r>
      <w:r w:rsidRPr="00CA3864">
        <w:rPr>
          <w:sz w:val="22"/>
          <w:szCs w:val="22"/>
        </w:rPr>
        <w:t>:</w:t>
      </w:r>
      <w:r w:rsidR="0061730B" w:rsidRPr="00CA3864">
        <w:rPr>
          <w:sz w:val="22"/>
          <w:szCs w:val="22"/>
        </w:rPr>
        <w:t xml:space="preserve"> </w:t>
      </w:r>
      <w:hyperlink r:id="rId15" w:history="1">
        <w:r w:rsidR="0061730B" w:rsidRPr="00CA3864">
          <w:rPr>
            <w:rStyle w:val="Hyperlink"/>
            <w:sz w:val="22"/>
            <w:szCs w:val="22"/>
          </w:rPr>
          <w:t>English,</w:t>
        </w:r>
      </w:hyperlink>
      <w:r w:rsidR="0061730B" w:rsidRPr="00CA3864">
        <w:rPr>
          <w:sz w:val="22"/>
          <w:szCs w:val="22"/>
        </w:rPr>
        <w:t xml:space="preserve"> </w:t>
      </w:r>
      <w:hyperlink r:id="rId16" w:history="1">
        <w:r w:rsidR="0061730B" w:rsidRPr="00CA3864">
          <w:rPr>
            <w:rStyle w:val="Hyperlink"/>
            <w:sz w:val="22"/>
            <w:szCs w:val="22"/>
          </w:rPr>
          <w:t>Spanish</w:t>
        </w:r>
      </w:hyperlink>
      <w:r w:rsidR="0061730B" w:rsidRPr="00CA3864">
        <w:rPr>
          <w:sz w:val="22"/>
          <w:szCs w:val="22"/>
        </w:rPr>
        <w:t xml:space="preserve"> and </w:t>
      </w:r>
      <w:hyperlink r:id="rId17" w:history="1">
        <w:r w:rsidR="0061730B" w:rsidRPr="00CA3864">
          <w:rPr>
            <w:rStyle w:val="Hyperlink"/>
            <w:sz w:val="22"/>
            <w:szCs w:val="22"/>
          </w:rPr>
          <w:t>French</w:t>
        </w:r>
      </w:hyperlink>
    </w:p>
    <w:p w14:paraId="2D54CEAC" w14:textId="77777777" w:rsidR="00241CB4" w:rsidRPr="00CA3864" w:rsidRDefault="00241CB4" w:rsidP="00C63627">
      <w:pPr>
        <w:tabs>
          <w:tab w:val="left" w:pos="7020"/>
        </w:tabs>
        <w:rPr>
          <w:sz w:val="22"/>
          <w:szCs w:val="22"/>
        </w:rPr>
      </w:pPr>
    </w:p>
    <w:p w14:paraId="29897AD2" w14:textId="77777777" w:rsidR="00C128CB" w:rsidRPr="00CA3864" w:rsidRDefault="00C128CB" w:rsidP="00C63627">
      <w:pPr>
        <w:tabs>
          <w:tab w:val="left" w:pos="7020"/>
        </w:tabs>
        <w:rPr>
          <w:sz w:val="22"/>
          <w:szCs w:val="22"/>
        </w:rPr>
      </w:pPr>
    </w:p>
    <w:sectPr w:rsidR="00C128CB" w:rsidRPr="00CA3864" w:rsidSect="00222A0C">
      <w:headerReference w:type="default" r:id="rId18"/>
      <w:footerReference w:type="even" r:id="rId19"/>
      <w:footerReference w:type="default" r:id="rId20"/>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386F7" w14:textId="77777777" w:rsidR="00DC7EBC" w:rsidRDefault="00DC7EBC">
      <w:r>
        <w:separator/>
      </w:r>
    </w:p>
  </w:endnote>
  <w:endnote w:type="continuationSeparator" w:id="0">
    <w:p w14:paraId="73FF3D34" w14:textId="77777777" w:rsidR="00DC7EBC" w:rsidRDefault="00DC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A7BD" w14:textId="77777777" w:rsidR="00B45078" w:rsidRDefault="00B45078"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2BF7D" w14:textId="77777777" w:rsidR="00B45078" w:rsidRDefault="00B45078"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AE6A" w14:textId="32A346BD" w:rsidR="00B45078" w:rsidRPr="003A1F0A" w:rsidRDefault="00B45078"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E66B1C">
      <w:rPr>
        <w:rStyle w:val="PageNumber"/>
        <w:rFonts w:ascii="Calibri" w:hAnsi="Calibri"/>
        <w:noProof/>
        <w:sz w:val="18"/>
        <w:szCs w:val="18"/>
      </w:rPr>
      <w:t>7</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E66B1C">
      <w:rPr>
        <w:rStyle w:val="PageNumber"/>
        <w:rFonts w:ascii="Calibri" w:hAnsi="Calibri"/>
        <w:noProof/>
        <w:sz w:val="18"/>
        <w:szCs w:val="18"/>
      </w:rPr>
      <w:t>7</w:t>
    </w:r>
    <w:r w:rsidRPr="003A1F0A">
      <w:rPr>
        <w:rStyle w:val="PageNumber"/>
        <w:rFonts w:ascii="Calibri" w:hAnsi="Calibri"/>
        <w:sz w:val="18"/>
        <w:szCs w:val="18"/>
      </w:rPr>
      <w:fldChar w:fldCharType="end"/>
    </w:r>
  </w:p>
  <w:p w14:paraId="332D0827" w14:textId="77777777" w:rsidR="00B45078" w:rsidRPr="003A1F0A" w:rsidRDefault="00B45078"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sidR="00FE1D0E">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E9D3C" w14:textId="77777777" w:rsidR="00DC7EBC" w:rsidRDefault="00DC7EBC">
      <w:r>
        <w:separator/>
      </w:r>
    </w:p>
  </w:footnote>
  <w:footnote w:type="continuationSeparator" w:id="0">
    <w:p w14:paraId="2EF068FA" w14:textId="77777777" w:rsidR="00DC7EBC" w:rsidRDefault="00DC7EBC">
      <w:r>
        <w:continuationSeparator/>
      </w:r>
    </w:p>
  </w:footnote>
  <w:footnote w:id="1">
    <w:p w14:paraId="6AEF69E9" w14:textId="77777777" w:rsidR="00B45078" w:rsidRPr="007162E2" w:rsidRDefault="00B45078" w:rsidP="00D435BB">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insideH w:val="single" w:sz="4" w:space="0" w:color="auto"/>
      </w:tblBorders>
      <w:tblLook w:val="04A0" w:firstRow="1" w:lastRow="0" w:firstColumn="1" w:lastColumn="0" w:noHBand="0" w:noVBand="1"/>
    </w:tblPr>
    <w:tblGrid>
      <w:gridCol w:w="5069"/>
      <w:gridCol w:w="5137"/>
    </w:tblGrid>
    <w:tr w:rsidR="00B45078" w:rsidRPr="00492D29" w14:paraId="7B865730" w14:textId="77777777" w:rsidTr="00ED513B">
      <w:trPr>
        <w:trHeight w:val="1206"/>
      </w:trPr>
      <w:tc>
        <w:tcPr>
          <w:tcW w:w="5069" w:type="dxa"/>
          <w:shd w:val="clear" w:color="auto" w:fill="auto"/>
        </w:tcPr>
        <w:p w14:paraId="62533F51" w14:textId="77777777" w:rsidR="00B45078" w:rsidRPr="00D6687E" w:rsidRDefault="00B45078">
          <w:pPr>
            <w:pStyle w:val="Header"/>
            <w:rPr>
              <w:rFonts w:cs="Arial"/>
              <w:szCs w:val="22"/>
            </w:rPr>
          </w:pPr>
          <w:r>
            <w:rPr>
              <w:rFonts w:ascii="Arial Narrow" w:hAnsi="Arial Narrow" w:cs="Arial"/>
              <w:noProof/>
              <w:szCs w:val="22"/>
            </w:rPr>
            <w:drawing>
              <wp:inline distT="0" distB="0" distL="0" distR="0" wp14:anchorId="7B0A7E1F" wp14:editId="5C956924">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5137" w:type="dxa"/>
          <w:shd w:val="clear" w:color="auto" w:fill="auto"/>
        </w:tcPr>
        <w:p w14:paraId="2B1AA707"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United Nations Population Fund</w:t>
          </w:r>
        </w:p>
        <w:p w14:paraId="388692BB"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Armenia Country Office</w:t>
          </w:r>
        </w:p>
        <w:p w14:paraId="1DB7EBF3"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14, P. Adamyan street</w:t>
          </w:r>
        </w:p>
        <w:p w14:paraId="33E37EDA"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Yerevan, 0010, ARMENIA</w:t>
          </w:r>
        </w:p>
        <w:p w14:paraId="3986462A" w14:textId="77777777" w:rsidR="00B94B9C" w:rsidRPr="00B94B9C" w:rsidRDefault="00B94B9C" w:rsidP="00B94B9C">
          <w:pPr>
            <w:pStyle w:val="Header"/>
            <w:jc w:val="right"/>
            <w:rPr>
              <w:rStyle w:val="Hyperlink"/>
              <w:rFonts w:asciiTheme="minorHAnsi" w:hAnsiTheme="minorHAnsi"/>
              <w:color w:val="000000" w:themeColor="text1"/>
              <w:sz w:val="18"/>
              <w:szCs w:val="18"/>
              <w:u w:val="none"/>
            </w:rPr>
          </w:pPr>
          <w:r w:rsidRPr="00B94B9C">
            <w:rPr>
              <w:rStyle w:val="Hyperlink"/>
              <w:rFonts w:asciiTheme="minorHAnsi" w:hAnsiTheme="minorHAnsi"/>
              <w:color w:val="000000" w:themeColor="text1"/>
              <w:sz w:val="18"/>
              <w:szCs w:val="18"/>
              <w:u w:val="none"/>
            </w:rPr>
            <w:t>Tel: +374 10 547087</w:t>
          </w:r>
        </w:p>
        <w:p w14:paraId="6F3E9258" w14:textId="77777777" w:rsidR="00B94B9C" w:rsidRPr="00B94B9C" w:rsidRDefault="00B94B9C" w:rsidP="00B94B9C">
          <w:pPr>
            <w:pStyle w:val="Header"/>
            <w:jc w:val="right"/>
            <w:rPr>
              <w:rStyle w:val="Hyperlink"/>
              <w:rFonts w:asciiTheme="minorHAnsi" w:hAnsiTheme="minorHAnsi"/>
              <w:sz w:val="18"/>
              <w:szCs w:val="18"/>
            </w:rPr>
          </w:pPr>
          <w:r w:rsidRPr="00B94B9C">
            <w:rPr>
              <w:rStyle w:val="Hyperlink"/>
              <w:rFonts w:asciiTheme="minorHAnsi" w:hAnsiTheme="minorHAnsi"/>
              <w:color w:val="000000" w:themeColor="text1"/>
              <w:sz w:val="18"/>
              <w:szCs w:val="18"/>
              <w:u w:val="none"/>
            </w:rPr>
            <w:t xml:space="preserve">E-mail: </w:t>
          </w:r>
          <w:r w:rsidRPr="00B94B9C">
            <w:rPr>
              <w:rStyle w:val="Hyperlink"/>
              <w:rFonts w:asciiTheme="minorHAnsi" w:hAnsiTheme="minorHAnsi"/>
              <w:sz w:val="18"/>
              <w:szCs w:val="18"/>
            </w:rPr>
            <w:t>ishkhanyan@unfpa.org</w:t>
          </w:r>
        </w:p>
        <w:p w14:paraId="534AE6D5" w14:textId="4E81390C" w:rsidR="00B45078" w:rsidRPr="00492D29" w:rsidRDefault="00B94B9C" w:rsidP="00B94B9C">
          <w:pPr>
            <w:pStyle w:val="Header"/>
            <w:jc w:val="right"/>
            <w:rPr>
              <w:rFonts w:cs="Arial"/>
              <w:szCs w:val="22"/>
              <w:lang w:val="fr-FR"/>
            </w:rPr>
          </w:pPr>
          <w:r w:rsidRPr="00B94B9C">
            <w:rPr>
              <w:rStyle w:val="Hyperlink"/>
              <w:rFonts w:asciiTheme="minorHAnsi" w:hAnsiTheme="minorHAnsi"/>
              <w:color w:val="000000" w:themeColor="text1"/>
              <w:sz w:val="18"/>
              <w:szCs w:val="18"/>
              <w:u w:val="none"/>
            </w:rPr>
            <w:t>Website:</w:t>
          </w:r>
          <w:r w:rsidRPr="00B94B9C">
            <w:rPr>
              <w:rStyle w:val="Hyperlink"/>
              <w:rFonts w:asciiTheme="minorHAnsi" w:hAnsiTheme="minorHAnsi"/>
              <w:sz w:val="18"/>
              <w:szCs w:val="18"/>
              <w:u w:val="none"/>
            </w:rPr>
            <w:t xml:space="preserve"> </w:t>
          </w:r>
          <w:r w:rsidRPr="00B94B9C">
            <w:rPr>
              <w:rStyle w:val="Hyperlink"/>
              <w:rFonts w:asciiTheme="minorHAnsi" w:hAnsiTheme="minorHAnsi"/>
              <w:sz w:val="18"/>
              <w:szCs w:val="18"/>
            </w:rPr>
            <w:t>https://armenia.unfpa.org</w:t>
          </w:r>
          <w:r w:rsidRPr="00B94B9C">
            <w:rPr>
              <w:rStyle w:val="Hyperlink"/>
              <w:rFonts w:asciiTheme="minorHAnsi" w:hAnsiTheme="minorHAnsi"/>
              <w:sz w:val="18"/>
              <w:szCs w:val="18"/>
            </w:rPr>
            <w:cr/>
          </w:r>
          <w:r w:rsidR="003963FE">
            <w:rPr>
              <w:rStyle w:val="Hyperlink"/>
              <w:rFonts w:asciiTheme="minorHAnsi" w:hAnsiTheme="minorHAnsi"/>
              <w:sz w:val="18"/>
              <w:szCs w:val="18"/>
            </w:rPr>
            <w:t xml:space="preserve"> </w:t>
          </w:r>
        </w:p>
      </w:tc>
    </w:tr>
  </w:tbl>
  <w:p w14:paraId="01182820" w14:textId="77777777" w:rsidR="00B45078" w:rsidRPr="00492D29" w:rsidRDefault="00B4507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95375"/>
    <w:multiLevelType w:val="hybridMultilevel"/>
    <w:tmpl w:val="762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BF2EE5"/>
    <w:multiLevelType w:val="hybridMultilevel"/>
    <w:tmpl w:val="82B02A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CA194A"/>
    <w:multiLevelType w:val="hybridMultilevel"/>
    <w:tmpl w:val="C9E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445BA"/>
    <w:multiLevelType w:val="hybridMultilevel"/>
    <w:tmpl w:val="5DC4C300"/>
    <w:lvl w:ilvl="0" w:tplc="BC78BD6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7717C"/>
    <w:multiLevelType w:val="hybridMultilevel"/>
    <w:tmpl w:val="C68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1"/>
  </w:num>
  <w:num w:numId="4">
    <w:abstractNumId w:val="8"/>
  </w:num>
  <w:num w:numId="5">
    <w:abstractNumId w:val="26"/>
  </w:num>
  <w:num w:numId="6">
    <w:abstractNumId w:val="16"/>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2"/>
    <w:lvlOverride w:ilvl="0">
      <w:lvl w:ilvl="0">
        <w:numFmt w:val="lowerLetter"/>
        <w:lvlText w:val="%1."/>
        <w:lvlJc w:val="left"/>
      </w:lvl>
    </w:lvlOverride>
  </w:num>
  <w:num w:numId="10">
    <w:abstractNumId w:val="10"/>
    <w:lvlOverride w:ilvl="0">
      <w:lvl w:ilvl="0">
        <w:numFmt w:val="lowerLetter"/>
        <w:lvlText w:val="%1."/>
        <w:lvlJc w:val="left"/>
      </w:lvl>
    </w:lvlOverride>
  </w:num>
  <w:num w:numId="11">
    <w:abstractNumId w:val="1"/>
  </w:num>
  <w:num w:numId="12">
    <w:abstractNumId w:val="23"/>
  </w:num>
  <w:num w:numId="13">
    <w:abstractNumId w:val="2"/>
  </w:num>
  <w:num w:numId="14">
    <w:abstractNumId w:val="28"/>
  </w:num>
  <w:num w:numId="15">
    <w:abstractNumId w:val="13"/>
  </w:num>
  <w:num w:numId="16">
    <w:abstractNumId w:val="20"/>
  </w:num>
  <w:num w:numId="17">
    <w:abstractNumId w:val="18"/>
  </w:num>
  <w:num w:numId="18">
    <w:abstractNumId w:val="11"/>
  </w:num>
  <w:num w:numId="19">
    <w:abstractNumId w:val="14"/>
  </w:num>
  <w:num w:numId="20">
    <w:abstractNumId w:val="17"/>
  </w:num>
  <w:num w:numId="21">
    <w:abstractNumId w:val="27"/>
  </w:num>
  <w:num w:numId="22">
    <w:abstractNumId w:val="9"/>
  </w:num>
  <w:num w:numId="23">
    <w:abstractNumId w:val="29"/>
  </w:num>
  <w:num w:numId="24">
    <w:abstractNumId w:val="12"/>
  </w:num>
  <w:num w:numId="25">
    <w:abstractNumId w:val="4"/>
  </w:num>
  <w:num w:numId="26">
    <w:abstractNumId w:val="30"/>
  </w:num>
  <w:num w:numId="27">
    <w:abstractNumId w:val="5"/>
  </w:num>
  <w:num w:numId="28">
    <w:abstractNumId w:val="3"/>
  </w:num>
  <w:num w:numId="29">
    <w:abstractNumId w:val="21"/>
  </w:num>
  <w:num w:numId="30">
    <w:abstractNumId w:val="24"/>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412D"/>
    <w:rsid w:val="00024666"/>
    <w:rsid w:val="000275EF"/>
    <w:rsid w:val="00027914"/>
    <w:rsid w:val="0003336D"/>
    <w:rsid w:val="00036EF8"/>
    <w:rsid w:val="00043A5C"/>
    <w:rsid w:val="00047C0C"/>
    <w:rsid w:val="000553D8"/>
    <w:rsid w:val="00062D87"/>
    <w:rsid w:val="00075F58"/>
    <w:rsid w:val="00084BBC"/>
    <w:rsid w:val="000871D0"/>
    <w:rsid w:val="00092E54"/>
    <w:rsid w:val="000A46D8"/>
    <w:rsid w:val="000B40FC"/>
    <w:rsid w:val="000C2E31"/>
    <w:rsid w:val="000D013A"/>
    <w:rsid w:val="000D3740"/>
    <w:rsid w:val="000D444B"/>
    <w:rsid w:val="000F503F"/>
    <w:rsid w:val="000F6511"/>
    <w:rsid w:val="00111FF1"/>
    <w:rsid w:val="00122A32"/>
    <w:rsid w:val="00140BBC"/>
    <w:rsid w:val="00177561"/>
    <w:rsid w:val="00180289"/>
    <w:rsid w:val="00183E31"/>
    <w:rsid w:val="00184C93"/>
    <w:rsid w:val="001852F8"/>
    <w:rsid w:val="0019099D"/>
    <w:rsid w:val="00193CAD"/>
    <w:rsid w:val="001C1C91"/>
    <w:rsid w:val="001C5550"/>
    <w:rsid w:val="001C70BF"/>
    <w:rsid w:val="001D0878"/>
    <w:rsid w:val="001D4D0D"/>
    <w:rsid w:val="001D5909"/>
    <w:rsid w:val="001D6450"/>
    <w:rsid w:val="001F4B8C"/>
    <w:rsid w:val="00217FC6"/>
    <w:rsid w:val="00222A0C"/>
    <w:rsid w:val="00241CB4"/>
    <w:rsid w:val="0024355A"/>
    <w:rsid w:val="00243D52"/>
    <w:rsid w:val="0024561D"/>
    <w:rsid w:val="00252468"/>
    <w:rsid w:val="00261E8A"/>
    <w:rsid w:val="00265941"/>
    <w:rsid w:val="00272205"/>
    <w:rsid w:val="002746F7"/>
    <w:rsid w:val="00280B85"/>
    <w:rsid w:val="002933E3"/>
    <w:rsid w:val="00294FB4"/>
    <w:rsid w:val="002A003B"/>
    <w:rsid w:val="002A4DA7"/>
    <w:rsid w:val="002B0E33"/>
    <w:rsid w:val="002C1E94"/>
    <w:rsid w:val="002D3650"/>
    <w:rsid w:val="002D7F3C"/>
    <w:rsid w:val="002E1D3E"/>
    <w:rsid w:val="002E4378"/>
    <w:rsid w:val="002E4A31"/>
    <w:rsid w:val="002F0188"/>
    <w:rsid w:val="002F407D"/>
    <w:rsid w:val="00305129"/>
    <w:rsid w:val="00311B13"/>
    <w:rsid w:val="003207F6"/>
    <w:rsid w:val="00325400"/>
    <w:rsid w:val="00332755"/>
    <w:rsid w:val="00333002"/>
    <w:rsid w:val="003330AF"/>
    <w:rsid w:val="00364EA3"/>
    <w:rsid w:val="00370AFF"/>
    <w:rsid w:val="003735A4"/>
    <w:rsid w:val="00386237"/>
    <w:rsid w:val="003963FE"/>
    <w:rsid w:val="003A1F0A"/>
    <w:rsid w:val="003A2D5B"/>
    <w:rsid w:val="003A3F72"/>
    <w:rsid w:val="003B28B0"/>
    <w:rsid w:val="003B3C6D"/>
    <w:rsid w:val="003C2D79"/>
    <w:rsid w:val="003D24CF"/>
    <w:rsid w:val="003D61D6"/>
    <w:rsid w:val="003E25C5"/>
    <w:rsid w:val="003E7A2C"/>
    <w:rsid w:val="0040035F"/>
    <w:rsid w:val="00415BCF"/>
    <w:rsid w:val="00416906"/>
    <w:rsid w:val="00416E76"/>
    <w:rsid w:val="004171CA"/>
    <w:rsid w:val="00424AAD"/>
    <w:rsid w:val="004429CC"/>
    <w:rsid w:val="00442A19"/>
    <w:rsid w:val="00443DE0"/>
    <w:rsid w:val="004547EC"/>
    <w:rsid w:val="00471399"/>
    <w:rsid w:val="0047573D"/>
    <w:rsid w:val="00485DAF"/>
    <w:rsid w:val="00490FC0"/>
    <w:rsid w:val="00492D29"/>
    <w:rsid w:val="004948E5"/>
    <w:rsid w:val="004A65F0"/>
    <w:rsid w:val="004B579A"/>
    <w:rsid w:val="004B66D5"/>
    <w:rsid w:val="004B6802"/>
    <w:rsid w:val="004B7758"/>
    <w:rsid w:val="004C08B4"/>
    <w:rsid w:val="004D0CD8"/>
    <w:rsid w:val="004D3155"/>
    <w:rsid w:val="004D5194"/>
    <w:rsid w:val="004D74C8"/>
    <w:rsid w:val="004E364A"/>
    <w:rsid w:val="00500AAB"/>
    <w:rsid w:val="00502CEC"/>
    <w:rsid w:val="00514ADD"/>
    <w:rsid w:val="0051589D"/>
    <w:rsid w:val="005164D6"/>
    <w:rsid w:val="00517B92"/>
    <w:rsid w:val="00523BC3"/>
    <w:rsid w:val="00552CCD"/>
    <w:rsid w:val="005561FB"/>
    <w:rsid w:val="00586FD7"/>
    <w:rsid w:val="0059319D"/>
    <w:rsid w:val="005B1FCA"/>
    <w:rsid w:val="005C5B03"/>
    <w:rsid w:val="005F5A55"/>
    <w:rsid w:val="005F768F"/>
    <w:rsid w:val="006049A6"/>
    <w:rsid w:val="00610385"/>
    <w:rsid w:val="006113FD"/>
    <w:rsid w:val="0061538F"/>
    <w:rsid w:val="0061730B"/>
    <w:rsid w:val="006206FB"/>
    <w:rsid w:val="00625DC9"/>
    <w:rsid w:val="00630ADE"/>
    <w:rsid w:val="00652E1D"/>
    <w:rsid w:val="006727D1"/>
    <w:rsid w:val="00682FB9"/>
    <w:rsid w:val="00684144"/>
    <w:rsid w:val="00685C81"/>
    <w:rsid w:val="006E341F"/>
    <w:rsid w:val="006E3769"/>
    <w:rsid w:val="006E7A7B"/>
    <w:rsid w:val="006F1849"/>
    <w:rsid w:val="006F33B2"/>
    <w:rsid w:val="006F59E9"/>
    <w:rsid w:val="00703C7C"/>
    <w:rsid w:val="007231F8"/>
    <w:rsid w:val="007236F9"/>
    <w:rsid w:val="00725967"/>
    <w:rsid w:val="00735DE3"/>
    <w:rsid w:val="00741678"/>
    <w:rsid w:val="00742A55"/>
    <w:rsid w:val="00742C6B"/>
    <w:rsid w:val="00744EA7"/>
    <w:rsid w:val="007468E4"/>
    <w:rsid w:val="00761001"/>
    <w:rsid w:val="00763F5F"/>
    <w:rsid w:val="0076654F"/>
    <w:rsid w:val="00775BF1"/>
    <w:rsid w:val="00782483"/>
    <w:rsid w:val="00792C91"/>
    <w:rsid w:val="0079571D"/>
    <w:rsid w:val="00797CBA"/>
    <w:rsid w:val="007A0B58"/>
    <w:rsid w:val="007A1B78"/>
    <w:rsid w:val="007D1A93"/>
    <w:rsid w:val="007E0FB3"/>
    <w:rsid w:val="007E1140"/>
    <w:rsid w:val="007E1B28"/>
    <w:rsid w:val="007E1B4C"/>
    <w:rsid w:val="00803F64"/>
    <w:rsid w:val="008130A0"/>
    <w:rsid w:val="00843297"/>
    <w:rsid w:val="008433B4"/>
    <w:rsid w:val="00844849"/>
    <w:rsid w:val="0084695D"/>
    <w:rsid w:val="00846CA5"/>
    <w:rsid w:val="00851052"/>
    <w:rsid w:val="00853BCF"/>
    <w:rsid w:val="008619CF"/>
    <w:rsid w:val="00863016"/>
    <w:rsid w:val="00863CA3"/>
    <w:rsid w:val="0087584C"/>
    <w:rsid w:val="00897365"/>
    <w:rsid w:val="008B3E3C"/>
    <w:rsid w:val="008D4CD5"/>
    <w:rsid w:val="008E457F"/>
    <w:rsid w:val="008E6549"/>
    <w:rsid w:val="008F174E"/>
    <w:rsid w:val="009060CF"/>
    <w:rsid w:val="00912BAA"/>
    <w:rsid w:val="00924AA0"/>
    <w:rsid w:val="0093038F"/>
    <w:rsid w:val="00936B95"/>
    <w:rsid w:val="00947B8A"/>
    <w:rsid w:val="00952503"/>
    <w:rsid w:val="00961C46"/>
    <w:rsid w:val="00963E09"/>
    <w:rsid w:val="0097198A"/>
    <w:rsid w:val="00984F37"/>
    <w:rsid w:val="009908B3"/>
    <w:rsid w:val="00991963"/>
    <w:rsid w:val="0099214F"/>
    <w:rsid w:val="00995665"/>
    <w:rsid w:val="009B63A5"/>
    <w:rsid w:val="009B799C"/>
    <w:rsid w:val="009C12A0"/>
    <w:rsid w:val="009C46EA"/>
    <w:rsid w:val="009C68CA"/>
    <w:rsid w:val="009D2FCE"/>
    <w:rsid w:val="009E3169"/>
    <w:rsid w:val="009E48F0"/>
    <w:rsid w:val="009F3389"/>
    <w:rsid w:val="00A02247"/>
    <w:rsid w:val="00A2199D"/>
    <w:rsid w:val="00A35F7A"/>
    <w:rsid w:val="00A626E2"/>
    <w:rsid w:val="00A63E0E"/>
    <w:rsid w:val="00A77428"/>
    <w:rsid w:val="00A90A1F"/>
    <w:rsid w:val="00A910EA"/>
    <w:rsid w:val="00A91F53"/>
    <w:rsid w:val="00A9363D"/>
    <w:rsid w:val="00AA6BB0"/>
    <w:rsid w:val="00AB328B"/>
    <w:rsid w:val="00AC62FC"/>
    <w:rsid w:val="00AD5AF1"/>
    <w:rsid w:val="00AE03D8"/>
    <w:rsid w:val="00AE42F9"/>
    <w:rsid w:val="00AE4DBB"/>
    <w:rsid w:val="00AF2643"/>
    <w:rsid w:val="00B151C5"/>
    <w:rsid w:val="00B16C1B"/>
    <w:rsid w:val="00B170EB"/>
    <w:rsid w:val="00B45078"/>
    <w:rsid w:val="00B460AD"/>
    <w:rsid w:val="00B46E8C"/>
    <w:rsid w:val="00B55245"/>
    <w:rsid w:val="00B60E94"/>
    <w:rsid w:val="00B672D4"/>
    <w:rsid w:val="00B76DFF"/>
    <w:rsid w:val="00B848AF"/>
    <w:rsid w:val="00B9408F"/>
    <w:rsid w:val="00B94B9C"/>
    <w:rsid w:val="00BA2654"/>
    <w:rsid w:val="00BA7126"/>
    <w:rsid w:val="00BD3B28"/>
    <w:rsid w:val="00C039AA"/>
    <w:rsid w:val="00C0700A"/>
    <w:rsid w:val="00C128CB"/>
    <w:rsid w:val="00C13371"/>
    <w:rsid w:val="00C55016"/>
    <w:rsid w:val="00C5702C"/>
    <w:rsid w:val="00C63627"/>
    <w:rsid w:val="00C65946"/>
    <w:rsid w:val="00C6625C"/>
    <w:rsid w:val="00C71A28"/>
    <w:rsid w:val="00C9104F"/>
    <w:rsid w:val="00C9284F"/>
    <w:rsid w:val="00C945D9"/>
    <w:rsid w:val="00CA3864"/>
    <w:rsid w:val="00CB6F6A"/>
    <w:rsid w:val="00CC3536"/>
    <w:rsid w:val="00CD6EBC"/>
    <w:rsid w:val="00CF09F8"/>
    <w:rsid w:val="00CF2100"/>
    <w:rsid w:val="00CF4116"/>
    <w:rsid w:val="00D22CEC"/>
    <w:rsid w:val="00D37DB5"/>
    <w:rsid w:val="00D435BB"/>
    <w:rsid w:val="00D43793"/>
    <w:rsid w:val="00D4455B"/>
    <w:rsid w:val="00D45E38"/>
    <w:rsid w:val="00D46CBB"/>
    <w:rsid w:val="00D52498"/>
    <w:rsid w:val="00D524DE"/>
    <w:rsid w:val="00D526F2"/>
    <w:rsid w:val="00D62E9B"/>
    <w:rsid w:val="00D6456E"/>
    <w:rsid w:val="00D6687E"/>
    <w:rsid w:val="00D74008"/>
    <w:rsid w:val="00D743D7"/>
    <w:rsid w:val="00D74FF1"/>
    <w:rsid w:val="00D85C7F"/>
    <w:rsid w:val="00D9540A"/>
    <w:rsid w:val="00DA0695"/>
    <w:rsid w:val="00DA3328"/>
    <w:rsid w:val="00DA34CB"/>
    <w:rsid w:val="00DB36D1"/>
    <w:rsid w:val="00DC1139"/>
    <w:rsid w:val="00DC5C07"/>
    <w:rsid w:val="00DC7EBC"/>
    <w:rsid w:val="00DD04D0"/>
    <w:rsid w:val="00DD2291"/>
    <w:rsid w:val="00DD2AB6"/>
    <w:rsid w:val="00DE2717"/>
    <w:rsid w:val="00DE2B3B"/>
    <w:rsid w:val="00DE40FE"/>
    <w:rsid w:val="00E03F1F"/>
    <w:rsid w:val="00E043A0"/>
    <w:rsid w:val="00E12D61"/>
    <w:rsid w:val="00E237C5"/>
    <w:rsid w:val="00E26153"/>
    <w:rsid w:val="00E27FF3"/>
    <w:rsid w:val="00E340A1"/>
    <w:rsid w:val="00E5455A"/>
    <w:rsid w:val="00E6516D"/>
    <w:rsid w:val="00E66555"/>
    <w:rsid w:val="00E66B1C"/>
    <w:rsid w:val="00E718AD"/>
    <w:rsid w:val="00E72D28"/>
    <w:rsid w:val="00E73640"/>
    <w:rsid w:val="00E759BF"/>
    <w:rsid w:val="00E77538"/>
    <w:rsid w:val="00E83A30"/>
    <w:rsid w:val="00E83E2C"/>
    <w:rsid w:val="00EA2834"/>
    <w:rsid w:val="00EA7C5C"/>
    <w:rsid w:val="00EA7CF0"/>
    <w:rsid w:val="00EB01AA"/>
    <w:rsid w:val="00ED513B"/>
    <w:rsid w:val="00ED7706"/>
    <w:rsid w:val="00EF19DC"/>
    <w:rsid w:val="00EF503C"/>
    <w:rsid w:val="00EF60D6"/>
    <w:rsid w:val="00EF7D14"/>
    <w:rsid w:val="00F03504"/>
    <w:rsid w:val="00F14707"/>
    <w:rsid w:val="00F17527"/>
    <w:rsid w:val="00F23589"/>
    <w:rsid w:val="00F235CC"/>
    <w:rsid w:val="00F249AD"/>
    <w:rsid w:val="00F258BC"/>
    <w:rsid w:val="00F31F4F"/>
    <w:rsid w:val="00F36192"/>
    <w:rsid w:val="00F36E6C"/>
    <w:rsid w:val="00F452BD"/>
    <w:rsid w:val="00F508DA"/>
    <w:rsid w:val="00F5263A"/>
    <w:rsid w:val="00F65A51"/>
    <w:rsid w:val="00F677D3"/>
    <w:rsid w:val="00F740B9"/>
    <w:rsid w:val="00F75832"/>
    <w:rsid w:val="00F865E4"/>
    <w:rsid w:val="00F9220C"/>
    <w:rsid w:val="00FC066E"/>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3C57E"/>
  <w15:docId w15:val="{676A4FA2-A465-4326-95AF-1F8F562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Paragraphe de liste1,List Paragraph (numbered (a)),List Paragraph 1,Akapit z listą BS,Paragraphe de liste PBLH,Bullets,List_Paragraph,Multilevel para_II,List Paragraph1,References,IBL List Paragraph,List Paragraph nowy"/>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Akapit z listą BS Char,Paragraphe de liste PBLH Char,Bullets Char,List_Paragraph Char,Multilevel para_II Char,List Paragraph1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NoSpacing">
    <w:name w:val="No Spacing"/>
    <w:uiPriority w:val="1"/>
    <w:qFormat/>
    <w:rsid w:val="003963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kyan@unfpa.org" TargetMode="External"/><Relationship Id="rId13" Type="http://schemas.openxmlformats.org/officeDocument/2006/relationships/hyperlink" Target="http://www.unfpa.org/about-procure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nfpa.org/about-us" TargetMode="External"/><Relationship Id="rId12" Type="http://schemas.openxmlformats.org/officeDocument/2006/relationships/hyperlink" Target="http://web2.unfpa.org/help/hotline.cfm" TargetMode="External"/><Relationship Id="rId17"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SP_0.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resources/fraud-policy-2009" TargetMode="External"/><Relationship Id="rId5" Type="http://schemas.openxmlformats.org/officeDocument/2006/relationships/footnotes" Target="footnotes.xml"/><Relationship Id="rId15" Type="http://schemas.openxmlformats.org/officeDocument/2006/relationships/hyperlink" Target="http://www.unfpa.org/resources/unfpa-general-conditions-de-minimis-contracts" TargetMode="External"/><Relationship Id="rId23" Type="http://schemas.openxmlformats.org/officeDocument/2006/relationships/theme" Target="theme/theme1.xml"/><Relationship Id="rId10" Type="http://schemas.openxmlformats.org/officeDocument/2006/relationships/hyperlink" Target="http://www.unfpa.org/about-procure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shkhanyan@unfpa.org" TargetMode="External"/><Relationship Id="rId14" Type="http://schemas.openxmlformats.org/officeDocument/2006/relationships/hyperlink" Target="mailto:procurement@unfpa.org"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0054"/>
    <w:rsid w:val="000C227B"/>
    <w:rsid w:val="00165048"/>
    <w:rsid w:val="001D2644"/>
    <w:rsid w:val="002D5258"/>
    <w:rsid w:val="00417FD9"/>
    <w:rsid w:val="00424A6E"/>
    <w:rsid w:val="004E2F10"/>
    <w:rsid w:val="00592E7F"/>
    <w:rsid w:val="006E34B1"/>
    <w:rsid w:val="0078063F"/>
    <w:rsid w:val="007C5158"/>
    <w:rsid w:val="007D33F1"/>
    <w:rsid w:val="00914352"/>
    <w:rsid w:val="009624DC"/>
    <w:rsid w:val="0097746C"/>
    <w:rsid w:val="009F7087"/>
    <w:rsid w:val="00A374D4"/>
    <w:rsid w:val="00A86F03"/>
    <w:rsid w:val="00B62E30"/>
    <w:rsid w:val="00C94CAD"/>
    <w:rsid w:val="00F66DA1"/>
    <w:rsid w:val="00F71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15611</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Mher User</cp:lastModifiedBy>
  <cp:revision>48</cp:revision>
  <dcterms:created xsi:type="dcterms:W3CDTF">2020-08-24T13:40:00Z</dcterms:created>
  <dcterms:modified xsi:type="dcterms:W3CDTF">2020-08-27T11:29:00Z</dcterms:modified>
</cp:coreProperties>
</file>