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2E" w:rsidRDefault="007B1B2E">
      <w:pPr>
        <w:tabs>
          <w:tab w:val="left" w:pos="5400"/>
        </w:tabs>
        <w:jc w:val="both"/>
        <w:rPr>
          <w:sz w:val="24"/>
          <w:szCs w:val="24"/>
        </w:rPr>
      </w:pPr>
    </w:p>
    <w:p w:rsidR="007B1B2E" w:rsidRDefault="000012A4">
      <w:pPr>
        <w:tabs>
          <w:tab w:val="left" w:pos="5400"/>
        </w:tabs>
        <w:jc w:val="both"/>
        <w:rPr>
          <w:sz w:val="24"/>
          <w:szCs w:val="24"/>
        </w:rPr>
      </w:pPr>
      <w:bookmarkStart w:id="0" w:name="_heading=h.gjdgxs" w:colFirst="0" w:colLast="0"/>
      <w:bookmarkEnd w:id="0"/>
      <w:r w:rsidRPr="00DA06AA">
        <w:rPr>
          <w:sz w:val="24"/>
          <w:szCs w:val="24"/>
        </w:rPr>
        <w:t>Date:  08 February, 2023</w:t>
      </w:r>
    </w:p>
    <w:p w:rsidR="007B1B2E" w:rsidRDefault="007B1B2E">
      <w:pPr>
        <w:tabs>
          <w:tab w:val="left" w:pos="-180"/>
          <w:tab w:val="right" w:pos="1980"/>
          <w:tab w:val="left" w:pos="2160"/>
          <w:tab w:val="left" w:pos="4320"/>
        </w:tabs>
        <w:jc w:val="both"/>
        <w:rPr>
          <w:sz w:val="24"/>
          <w:szCs w:val="24"/>
        </w:rPr>
      </w:pPr>
    </w:p>
    <w:p w:rsidR="007B1B2E" w:rsidRDefault="007B1B2E">
      <w:pPr>
        <w:tabs>
          <w:tab w:val="left" w:pos="-180"/>
          <w:tab w:val="right" w:pos="1980"/>
          <w:tab w:val="left" w:pos="2160"/>
          <w:tab w:val="left" w:pos="4320"/>
        </w:tabs>
        <w:jc w:val="both"/>
        <w:rPr>
          <w:b/>
          <w:sz w:val="24"/>
          <w:szCs w:val="24"/>
        </w:rPr>
      </w:pPr>
    </w:p>
    <w:p w:rsidR="007B1B2E" w:rsidRDefault="000012A4">
      <w:pPr>
        <w:pBdr>
          <w:top w:val="nil"/>
          <w:left w:val="nil"/>
          <w:bottom w:val="nil"/>
          <w:right w:val="nil"/>
          <w:between w:val="nil"/>
        </w:pBdr>
        <w:jc w:val="both"/>
        <w:rPr>
          <w:b/>
          <w:color w:val="000000"/>
          <w:sz w:val="24"/>
          <w:szCs w:val="24"/>
        </w:rPr>
      </w:pPr>
      <w:r>
        <w:rPr>
          <w:b/>
          <w:color w:val="000000"/>
          <w:sz w:val="24"/>
          <w:szCs w:val="24"/>
        </w:rPr>
        <w:t xml:space="preserve">REQUEST FOR QUOTATION </w:t>
      </w:r>
    </w:p>
    <w:p w:rsidR="007B1B2E" w:rsidRDefault="000012A4">
      <w:pPr>
        <w:pBdr>
          <w:top w:val="nil"/>
          <w:left w:val="nil"/>
          <w:bottom w:val="nil"/>
          <w:right w:val="nil"/>
          <w:between w:val="nil"/>
        </w:pBdr>
        <w:jc w:val="both"/>
        <w:rPr>
          <w:b/>
          <w:color w:val="000000"/>
          <w:sz w:val="24"/>
          <w:szCs w:val="24"/>
        </w:rPr>
      </w:pPr>
      <w:r>
        <w:rPr>
          <w:b/>
          <w:color w:val="000000"/>
          <w:sz w:val="24"/>
          <w:szCs w:val="24"/>
        </w:rPr>
        <w:t>RFQ Nº UNFPA/ARM/RFQ</w:t>
      </w:r>
      <w:r w:rsidRPr="00DA06AA">
        <w:rPr>
          <w:b/>
          <w:color w:val="000000"/>
          <w:sz w:val="24"/>
          <w:szCs w:val="24"/>
        </w:rPr>
        <w:t>/2023/00</w:t>
      </w:r>
      <w:r w:rsidRPr="00DA06AA">
        <w:rPr>
          <w:b/>
          <w:sz w:val="24"/>
          <w:szCs w:val="24"/>
        </w:rPr>
        <w:t>1</w:t>
      </w:r>
    </w:p>
    <w:p w:rsidR="007B1B2E" w:rsidRDefault="007B1B2E">
      <w:pPr>
        <w:jc w:val="both"/>
        <w:rPr>
          <w:sz w:val="24"/>
          <w:szCs w:val="24"/>
        </w:rPr>
      </w:pPr>
    </w:p>
    <w:p w:rsidR="007B1B2E" w:rsidRDefault="000012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Dear Sir/Madam,</w:t>
      </w:r>
    </w:p>
    <w:p w:rsidR="007B1B2E" w:rsidRDefault="007B1B2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rsidR="007B1B2E" w:rsidRDefault="000012A4">
      <w:pPr>
        <w:jc w:val="both"/>
        <w:rPr>
          <w:sz w:val="24"/>
          <w:szCs w:val="24"/>
        </w:rPr>
      </w:pPr>
      <w:r>
        <w:rPr>
          <w:sz w:val="24"/>
          <w:szCs w:val="24"/>
        </w:rPr>
        <w:t xml:space="preserve">UNFPA hereby solicits a quotation for the following service: </w:t>
      </w:r>
    </w:p>
    <w:p w:rsidR="007B1B2E" w:rsidRDefault="007B1B2E">
      <w:pPr>
        <w:jc w:val="both"/>
        <w:rPr>
          <w:b/>
          <w:i/>
          <w:sz w:val="24"/>
          <w:szCs w:val="24"/>
        </w:rPr>
      </w:pPr>
    </w:p>
    <w:p w:rsidR="007B1B2E" w:rsidRDefault="000012A4">
      <w:pPr>
        <w:jc w:val="both"/>
        <w:rPr>
          <w:b/>
          <w:sz w:val="24"/>
          <w:szCs w:val="24"/>
        </w:rPr>
      </w:pPr>
      <w:r>
        <w:rPr>
          <w:b/>
          <w:sz w:val="24"/>
          <w:szCs w:val="24"/>
        </w:rPr>
        <w:t xml:space="preserve">Design and implementation of a multi-component campaign marking International women’s day under the wide theme of “DigitALL: Innovation and technology for gender equality” </w:t>
      </w:r>
    </w:p>
    <w:p w:rsidR="007B1B2E" w:rsidRDefault="007B1B2E">
      <w:pPr>
        <w:jc w:val="both"/>
        <w:rPr>
          <w:b/>
          <w:color w:val="000000"/>
          <w:sz w:val="24"/>
          <w:szCs w:val="24"/>
        </w:rPr>
      </w:pPr>
    </w:p>
    <w:p w:rsidR="007B1B2E" w:rsidRDefault="000012A4">
      <w:pPr>
        <w:jc w:val="both"/>
        <w:rPr>
          <w:sz w:val="24"/>
          <w:szCs w:val="24"/>
        </w:rPr>
      </w:pPr>
      <w:r>
        <w:rPr>
          <w:sz w:val="24"/>
          <w:szCs w:val="24"/>
        </w:rPr>
        <w:t>UNFPA requires the provision of services as per the Terms of Reference (ToR) attached.</w:t>
      </w:r>
    </w:p>
    <w:p w:rsidR="007B1B2E" w:rsidRDefault="007B1B2E">
      <w:pPr>
        <w:jc w:val="both"/>
        <w:rPr>
          <w:sz w:val="24"/>
          <w:szCs w:val="24"/>
        </w:rPr>
      </w:pPr>
    </w:p>
    <w:p w:rsidR="007B1B2E" w:rsidRDefault="000012A4">
      <w:pPr>
        <w:jc w:val="both"/>
        <w:rPr>
          <w:sz w:val="24"/>
          <w:szCs w:val="24"/>
        </w:rPr>
      </w:pPr>
      <w:r>
        <w:rPr>
          <w:sz w:val="24"/>
          <w:szCs w:val="24"/>
        </w:rPr>
        <w:t>This Request for Quotation is open to all legally-constituted companies that can provide the requested services and have legal capacity to perform in the Republic of Armenia, or through an authorized representative.</w:t>
      </w:r>
    </w:p>
    <w:p w:rsidR="007B1B2E" w:rsidRDefault="007B1B2E">
      <w:pPr>
        <w:jc w:val="both"/>
        <w:rPr>
          <w:sz w:val="24"/>
          <w:szCs w:val="24"/>
        </w:rPr>
      </w:pPr>
    </w:p>
    <w:p w:rsidR="007B1B2E" w:rsidRDefault="007B1B2E">
      <w:pPr>
        <w:jc w:val="both"/>
        <w:rPr>
          <w:sz w:val="24"/>
          <w:szCs w:val="24"/>
        </w:rPr>
      </w:pPr>
    </w:p>
    <w:p w:rsidR="007B1B2E" w:rsidRDefault="000012A4">
      <w:pPr>
        <w:numPr>
          <w:ilvl w:val="0"/>
          <w:numId w:val="2"/>
        </w:numPr>
        <w:pBdr>
          <w:top w:val="nil"/>
          <w:left w:val="nil"/>
          <w:bottom w:val="nil"/>
          <w:right w:val="nil"/>
          <w:between w:val="nil"/>
        </w:pBdr>
        <w:jc w:val="both"/>
        <w:rPr>
          <w:b/>
          <w:color w:val="000000"/>
          <w:sz w:val="24"/>
          <w:szCs w:val="24"/>
        </w:rPr>
      </w:pPr>
      <w:r>
        <w:rPr>
          <w:b/>
          <w:color w:val="000000"/>
          <w:sz w:val="24"/>
          <w:szCs w:val="24"/>
        </w:rPr>
        <w:t>About UNFPA</w:t>
      </w:r>
    </w:p>
    <w:p w:rsidR="007B1B2E" w:rsidRDefault="007B1B2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rsidR="007B1B2E" w:rsidRDefault="000012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 xml:space="preserve">UNFPA, the United Nations Population Fund (UNFPA), is an international development agency that </w:t>
      </w:r>
      <w:r>
        <w:rPr>
          <w:color w:val="000000"/>
          <w:sz w:val="24"/>
          <w:szCs w:val="24"/>
          <w:highlight w:val="white"/>
        </w:rPr>
        <w:t>works to deliver a world where every pregnancy is wanted, every child birth is safe and every young person’s potential is fulfilled.</w:t>
      </w:r>
      <w:r>
        <w:rPr>
          <w:color w:val="000000"/>
          <w:sz w:val="24"/>
          <w:szCs w:val="24"/>
        </w:rPr>
        <w:t xml:space="preserve">   </w:t>
      </w:r>
    </w:p>
    <w:p w:rsidR="007B1B2E" w:rsidRDefault="007B1B2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rsidR="007B1B2E" w:rsidRDefault="000012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UNFPA is the lead UN agency th</w:t>
      </w:r>
      <w:r>
        <w:rPr>
          <w:color w:val="000000"/>
          <w:sz w:val="24"/>
          <w:szCs w:val="24"/>
          <w:highlight w:val="white"/>
        </w:rPr>
        <w:t>at expands the possibilities for women and young people to lead healthy sexual and reproductive lives.</w:t>
      </w:r>
      <w:r>
        <w:rPr>
          <w:color w:val="000000"/>
          <w:sz w:val="24"/>
          <w:szCs w:val="24"/>
        </w:rPr>
        <w:t xml:space="preserve"> To read more about UNFPA, please go to: </w:t>
      </w:r>
      <w:hyperlink r:id="rId8">
        <w:r>
          <w:rPr>
            <w:color w:val="0070C0"/>
            <w:sz w:val="24"/>
            <w:szCs w:val="24"/>
            <w:u w:val="single"/>
          </w:rPr>
          <w:t>UNFPA about us</w:t>
        </w:r>
      </w:hyperlink>
    </w:p>
    <w:p w:rsidR="007B1B2E" w:rsidRDefault="007B1B2E">
      <w:pPr>
        <w:jc w:val="both"/>
        <w:rPr>
          <w:b/>
          <w:sz w:val="24"/>
          <w:szCs w:val="24"/>
          <w:highlight w:val="cyan"/>
        </w:rPr>
      </w:pPr>
    </w:p>
    <w:p w:rsidR="007B1B2E" w:rsidRDefault="000012A4">
      <w:pPr>
        <w:jc w:val="both"/>
        <w:rPr>
          <w:b/>
          <w:sz w:val="24"/>
          <w:szCs w:val="24"/>
          <w:u w:val="single"/>
        </w:rPr>
      </w:pPr>
      <w:r>
        <w:rPr>
          <w:b/>
          <w:sz w:val="24"/>
          <w:szCs w:val="24"/>
          <w:u w:val="single"/>
        </w:rPr>
        <w:t>Terms of Reference (TOR) is attached</w:t>
      </w:r>
    </w:p>
    <w:p w:rsidR="007B1B2E" w:rsidRDefault="007B1B2E">
      <w:pPr>
        <w:jc w:val="both"/>
        <w:rPr>
          <w:b/>
          <w:sz w:val="24"/>
          <w:szCs w:val="24"/>
          <w:highlight w:val="cyan"/>
          <w:u w:val="single"/>
        </w:rPr>
      </w:pPr>
    </w:p>
    <w:p w:rsidR="007B1B2E" w:rsidRDefault="000012A4">
      <w:pPr>
        <w:jc w:val="both"/>
        <w:rPr>
          <w:b/>
          <w:sz w:val="24"/>
          <w:szCs w:val="24"/>
          <w:u w:val="single"/>
        </w:rPr>
      </w:pPr>
      <w:r>
        <w:rPr>
          <w:b/>
          <w:sz w:val="24"/>
          <w:szCs w:val="24"/>
          <w:u w:val="single"/>
        </w:rPr>
        <w:t>Objectives and the scope of the services</w:t>
      </w:r>
    </w:p>
    <w:p w:rsidR="007B1B2E" w:rsidRDefault="007B1B2E">
      <w:pPr>
        <w:jc w:val="both"/>
        <w:rPr>
          <w:b/>
          <w:sz w:val="24"/>
          <w:szCs w:val="24"/>
          <w:u w:val="single"/>
        </w:rPr>
      </w:pPr>
    </w:p>
    <w:p w:rsidR="007B1B2E" w:rsidRDefault="000012A4">
      <w:pPr>
        <w:spacing w:before="120" w:after="120"/>
        <w:jc w:val="both"/>
        <w:rPr>
          <w:sz w:val="24"/>
          <w:szCs w:val="24"/>
        </w:rPr>
      </w:pPr>
      <w:r>
        <w:rPr>
          <w:sz w:val="24"/>
          <w:szCs w:val="24"/>
        </w:rPr>
        <w:t xml:space="preserve">The purpose of the initiative is to conduct a multi component and multi-layer campaign to mark International women’s day under the global theme “DigitALL: Innovation and technology for gender equality”. The campaign aims at women empowerment, showcasing women role models and promoting equal opportunities for women and men.   </w:t>
      </w:r>
    </w:p>
    <w:p w:rsidR="007B1B2E" w:rsidRDefault="007B1B2E">
      <w:pPr>
        <w:spacing w:before="120" w:after="120"/>
        <w:jc w:val="both"/>
        <w:rPr>
          <w:sz w:val="24"/>
          <w:szCs w:val="24"/>
        </w:rPr>
      </w:pPr>
    </w:p>
    <w:p w:rsidR="007B1B2E" w:rsidRDefault="007B1B2E">
      <w:pPr>
        <w:jc w:val="both"/>
        <w:rPr>
          <w:sz w:val="24"/>
          <w:szCs w:val="24"/>
        </w:rPr>
      </w:pPr>
    </w:p>
    <w:p w:rsidR="007B1B2E" w:rsidRDefault="00F13505">
      <w:pPr>
        <w:numPr>
          <w:ilvl w:val="0"/>
          <w:numId w:val="6"/>
        </w:numPr>
        <w:pBdr>
          <w:top w:val="nil"/>
          <w:left w:val="nil"/>
          <w:bottom w:val="nil"/>
          <w:right w:val="nil"/>
          <w:between w:val="nil"/>
        </w:pBdr>
        <w:jc w:val="both"/>
        <w:rPr>
          <w:b/>
          <w:color w:val="000000"/>
          <w:sz w:val="24"/>
          <w:szCs w:val="24"/>
        </w:rPr>
      </w:pPr>
      <w:sdt>
        <w:sdtPr>
          <w:tag w:val="goog_rdk_0"/>
          <w:id w:val="-1061951507"/>
        </w:sdtPr>
        <w:sdtEndPr/>
        <w:sdtContent/>
      </w:sdt>
      <w:r w:rsidR="000012A4">
        <w:rPr>
          <w:b/>
          <w:color w:val="000000"/>
          <w:sz w:val="24"/>
          <w:szCs w:val="24"/>
        </w:rPr>
        <w:t>Scope of Work</w:t>
      </w:r>
    </w:p>
    <w:p w:rsidR="007B1B2E" w:rsidRDefault="000012A4">
      <w:pPr>
        <w:pBdr>
          <w:top w:val="nil"/>
          <w:left w:val="nil"/>
          <w:bottom w:val="nil"/>
          <w:right w:val="nil"/>
          <w:between w:val="nil"/>
        </w:pBdr>
        <w:spacing w:after="120"/>
        <w:jc w:val="both"/>
        <w:rPr>
          <w:sz w:val="24"/>
          <w:szCs w:val="24"/>
        </w:rPr>
      </w:pPr>
      <w:r>
        <w:rPr>
          <w:sz w:val="24"/>
          <w:szCs w:val="24"/>
        </w:rPr>
        <w:t>The Service Provider under the direct supervision of UNFPA “Addressing Gender-Biased Sex Selection and Related Harmful Practices in the South Caucasus: Support for Regional, National and South-South Interventions” Programme Coordinator and UNFPA communications team will be responsible for ensuring timely and proper implementation of the following activities:</w:t>
      </w:r>
    </w:p>
    <w:p w:rsidR="007B1B2E" w:rsidRDefault="000012A4">
      <w:pPr>
        <w:shd w:val="clear" w:color="auto" w:fill="FFFFFF"/>
        <w:spacing w:after="160"/>
        <w:jc w:val="both"/>
        <w:rPr>
          <w:sz w:val="24"/>
          <w:szCs w:val="24"/>
        </w:rPr>
      </w:pPr>
      <w:r>
        <w:rPr>
          <w:sz w:val="24"/>
          <w:szCs w:val="24"/>
        </w:rPr>
        <w:lastRenderedPageBreak/>
        <w:t>- Development of the branding of a campaign devoted to International Women's Day. The theme of the campaign is "DigiALL: Innovation and technology for gender equality". The branding should include: campaign slogan, campaign symbol, design of up to five printing materials, such as banner, social media frame and other visuals.</w:t>
      </w:r>
    </w:p>
    <w:p w:rsidR="007B1B2E" w:rsidRDefault="000012A4">
      <w:pPr>
        <w:shd w:val="clear" w:color="auto" w:fill="FFFFFF"/>
        <w:jc w:val="both"/>
        <w:rPr>
          <w:sz w:val="24"/>
          <w:szCs w:val="24"/>
        </w:rPr>
      </w:pPr>
      <w:r>
        <w:rPr>
          <w:sz w:val="24"/>
          <w:szCs w:val="24"/>
        </w:rPr>
        <w:t>- Development and implementation of a campaign devoted to International Women’s Day. The campaign should include online (social media and not only) and offline activities such as:</w:t>
      </w:r>
    </w:p>
    <w:p w:rsidR="007B1B2E" w:rsidRDefault="007B1B2E">
      <w:pPr>
        <w:shd w:val="clear" w:color="auto" w:fill="FFFFFF"/>
        <w:jc w:val="both"/>
        <w:rPr>
          <w:sz w:val="24"/>
          <w:szCs w:val="24"/>
        </w:rPr>
      </w:pPr>
    </w:p>
    <w:p w:rsidR="007B1B2E" w:rsidRDefault="000012A4">
      <w:pPr>
        <w:numPr>
          <w:ilvl w:val="0"/>
          <w:numId w:val="3"/>
        </w:numPr>
        <w:shd w:val="clear" w:color="auto" w:fill="FFFFFF"/>
        <w:spacing w:after="160"/>
        <w:jc w:val="both"/>
        <w:rPr>
          <w:sz w:val="24"/>
          <w:szCs w:val="24"/>
        </w:rPr>
      </w:pPr>
      <w:r>
        <w:rPr>
          <w:sz w:val="24"/>
          <w:szCs w:val="24"/>
        </w:rPr>
        <w:t xml:space="preserve">Development of at least 10 stories under the heading "Armenian Women and Innovations" and  their promotion via social media. </w:t>
      </w:r>
    </w:p>
    <w:p w:rsidR="007B1B2E" w:rsidRDefault="000012A4">
      <w:pPr>
        <w:numPr>
          <w:ilvl w:val="0"/>
          <w:numId w:val="3"/>
        </w:numPr>
        <w:shd w:val="clear" w:color="auto" w:fill="FFFFFF"/>
        <w:spacing w:after="160"/>
        <w:jc w:val="both"/>
        <w:rPr>
          <w:sz w:val="24"/>
          <w:szCs w:val="24"/>
        </w:rPr>
      </w:pPr>
      <w:r>
        <w:rPr>
          <w:sz w:val="24"/>
          <w:szCs w:val="24"/>
        </w:rPr>
        <w:t xml:space="preserve">Production of up to 7 short videos on career successes of young girls and women. </w:t>
      </w:r>
    </w:p>
    <w:p w:rsidR="007B1B2E" w:rsidRDefault="000012A4">
      <w:pPr>
        <w:numPr>
          <w:ilvl w:val="0"/>
          <w:numId w:val="3"/>
        </w:numPr>
        <w:shd w:val="clear" w:color="auto" w:fill="FFFFFF"/>
        <w:spacing w:after="160"/>
        <w:jc w:val="both"/>
        <w:rPr>
          <w:sz w:val="24"/>
          <w:szCs w:val="24"/>
        </w:rPr>
      </w:pPr>
      <w:r>
        <w:rPr>
          <w:sz w:val="24"/>
          <w:szCs w:val="24"/>
        </w:rPr>
        <w:t>Organizing up to 5 community-based initiatives with the participation of women telling about their success stories.  </w:t>
      </w:r>
    </w:p>
    <w:p w:rsidR="007B1B2E" w:rsidRDefault="000012A4">
      <w:pPr>
        <w:numPr>
          <w:ilvl w:val="0"/>
          <w:numId w:val="3"/>
        </w:numPr>
        <w:shd w:val="clear" w:color="auto" w:fill="FFFFFF"/>
        <w:spacing w:after="160"/>
        <w:jc w:val="both"/>
        <w:rPr>
          <w:sz w:val="24"/>
          <w:szCs w:val="24"/>
        </w:rPr>
      </w:pPr>
      <w:r>
        <w:rPr>
          <w:sz w:val="24"/>
          <w:szCs w:val="24"/>
        </w:rPr>
        <w:t>Organizing two key events for 50 and 100 people, including printing, transportation, venue, translation, refreshments. The envisaged communities are Byurakan and Vardenis (TBD)</w:t>
      </w:r>
    </w:p>
    <w:p w:rsidR="007B1B2E" w:rsidRDefault="000012A4">
      <w:pPr>
        <w:numPr>
          <w:ilvl w:val="0"/>
          <w:numId w:val="3"/>
        </w:numPr>
        <w:shd w:val="clear" w:color="auto" w:fill="FFFFFF"/>
        <w:spacing w:after="160"/>
        <w:jc w:val="both"/>
        <w:rPr>
          <w:sz w:val="24"/>
          <w:szCs w:val="24"/>
        </w:rPr>
      </w:pPr>
      <w:r>
        <w:rPr>
          <w:sz w:val="24"/>
          <w:szCs w:val="24"/>
        </w:rPr>
        <w:t xml:space="preserve">Organizing a city tour for 20 people from all regions of Armenia,that will envisage : four overnights in the hotel, food, transportation, printing, if necessary. The tour should be designed with the aim to promote gender equality. </w:t>
      </w:r>
    </w:p>
    <w:p w:rsidR="007B1B2E" w:rsidRDefault="007B1B2E">
      <w:pPr>
        <w:jc w:val="both"/>
        <w:rPr>
          <w:sz w:val="24"/>
          <w:szCs w:val="24"/>
          <w:highlight w:val="cyan"/>
        </w:rPr>
      </w:pPr>
    </w:p>
    <w:p w:rsidR="007B1B2E" w:rsidRDefault="000012A4">
      <w:pPr>
        <w:numPr>
          <w:ilvl w:val="0"/>
          <w:numId w:val="6"/>
        </w:numPr>
        <w:pBdr>
          <w:top w:val="nil"/>
          <w:left w:val="nil"/>
          <w:bottom w:val="nil"/>
          <w:right w:val="nil"/>
          <w:between w:val="nil"/>
        </w:pBdr>
        <w:jc w:val="both"/>
        <w:rPr>
          <w:b/>
          <w:color w:val="000000"/>
          <w:sz w:val="24"/>
          <w:szCs w:val="24"/>
        </w:rPr>
      </w:pPr>
      <w:r>
        <w:rPr>
          <w:b/>
          <w:color w:val="000000"/>
          <w:sz w:val="24"/>
          <w:szCs w:val="24"/>
        </w:rPr>
        <w:t xml:space="preserve">Background information </w:t>
      </w:r>
    </w:p>
    <w:p w:rsidR="007B1B2E" w:rsidRDefault="000012A4">
      <w:pPr>
        <w:pBdr>
          <w:top w:val="nil"/>
          <w:left w:val="nil"/>
          <w:bottom w:val="nil"/>
          <w:right w:val="nil"/>
          <w:between w:val="nil"/>
        </w:pBdr>
        <w:spacing w:before="120" w:after="120"/>
        <w:ind w:left="720"/>
        <w:jc w:val="both"/>
        <w:rPr>
          <w:color w:val="000000"/>
          <w:sz w:val="24"/>
          <w:szCs w:val="24"/>
        </w:rPr>
      </w:pPr>
      <w:r>
        <w:rPr>
          <w:color w:val="000000"/>
          <w:sz w:val="24"/>
          <w:szCs w:val="24"/>
        </w:rPr>
        <w:t xml:space="preserve">The Republic of Armenia is among the countries with the largest deviation in the sex ratio at birth (SRB) rate. The sex imbalance of newborns has started to increase gradually since the beginning of the 1990s. In 1995, 110 boys were born per 100 girls, in 1998 the indicator exceeded 115, and in 2000 it reached 120 (the natural SRB level is 104-106 boys per 100 girls). Later, however, certain improvements were observed. According to the data of the RA Statistical Committee, the SRB rate in 2021 was 108.8 boys per 100 girls. In 2022, according to the first semester data, the indicator increased again, reaching 111, which was 3 points higher compared to the data of the same period in 2021 (108). </w:t>
      </w:r>
    </w:p>
    <w:p w:rsidR="007B1B2E" w:rsidRDefault="000012A4">
      <w:pPr>
        <w:pBdr>
          <w:top w:val="nil"/>
          <w:left w:val="nil"/>
          <w:bottom w:val="nil"/>
          <w:right w:val="nil"/>
          <w:between w:val="nil"/>
        </w:pBdr>
        <w:spacing w:before="120" w:after="120"/>
        <w:ind w:left="720"/>
        <w:jc w:val="both"/>
        <w:rPr>
          <w:color w:val="000000"/>
          <w:sz w:val="24"/>
          <w:szCs w:val="24"/>
        </w:rPr>
      </w:pPr>
      <w:r>
        <w:rPr>
          <w:color w:val="000000"/>
          <w:sz w:val="24"/>
          <w:szCs w:val="24"/>
        </w:rPr>
        <w:t xml:space="preserve">Both the experts, as well as married women and men, who participated in the focus group discussions, believe that, in general, preference is given to boys in Armenia. According to the prevailing opinion, preference changes starting with the second child: if the first child is a boy, then the family prefers the second child to be a girl, and vice versa. The situation becomes alarming from the third child onwards, especially if the first two children are of the same sex, and particularly if they are girls. According to the collected qualitative data, the reasons behind the preference for boys are rooted in the imperatives of socioeconomic, cultural, and security problems. </w:t>
      </w:r>
    </w:p>
    <w:p w:rsidR="007B1B2E" w:rsidRDefault="007B1B2E">
      <w:pPr>
        <w:jc w:val="both"/>
        <w:rPr>
          <w:b/>
          <w:sz w:val="24"/>
          <w:szCs w:val="24"/>
        </w:rPr>
      </w:pPr>
    </w:p>
    <w:bookmarkStart w:id="1" w:name="_heading=h.30j0zll" w:colFirst="0" w:colLast="0"/>
    <w:bookmarkEnd w:id="1"/>
    <w:p w:rsidR="007B1B2E" w:rsidRDefault="00F13505">
      <w:pPr>
        <w:numPr>
          <w:ilvl w:val="0"/>
          <w:numId w:val="6"/>
        </w:numPr>
        <w:pBdr>
          <w:top w:val="nil"/>
          <w:left w:val="nil"/>
          <w:bottom w:val="nil"/>
          <w:right w:val="nil"/>
          <w:between w:val="nil"/>
        </w:pBdr>
        <w:jc w:val="both"/>
        <w:rPr>
          <w:b/>
          <w:color w:val="000000"/>
          <w:sz w:val="24"/>
          <w:szCs w:val="24"/>
        </w:rPr>
      </w:pPr>
      <w:sdt>
        <w:sdtPr>
          <w:tag w:val="goog_rdk_1"/>
          <w:id w:val="-1519376461"/>
        </w:sdtPr>
        <w:sdtEndPr/>
        <w:sdtContent/>
      </w:sdt>
      <w:r w:rsidR="000012A4">
        <w:rPr>
          <w:b/>
          <w:color w:val="000000"/>
          <w:sz w:val="24"/>
          <w:szCs w:val="24"/>
        </w:rPr>
        <w:t>Expected Deliverables and Timing</w:t>
      </w:r>
    </w:p>
    <w:p w:rsidR="007B1B2E" w:rsidRDefault="007B1B2E">
      <w:pPr>
        <w:pBdr>
          <w:top w:val="nil"/>
          <w:left w:val="nil"/>
          <w:bottom w:val="nil"/>
          <w:right w:val="nil"/>
          <w:between w:val="nil"/>
        </w:pBdr>
        <w:ind w:left="720"/>
        <w:jc w:val="both"/>
        <w:rPr>
          <w:b/>
          <w:color w:val="000000"/>
          <w:sz w:val="24"/>
          <w:szCs w:val="24"/>
        </w:rPr>
      </w:pPr>
    </w:p>
    <w:p w:rsidR="007B1B2E" w:rsidRDefault="000012A4">
      <w:pPr>
        <w:jc w:val="both"/>
        <w:rPr>
          <w:sz w:val="24"/>
          <w:szCs w:val="24"/>
        </w:rPr>
      </w:pPr>
      <w:r>
        <w:rPr>
          <w:sz w:val="24"/>
          <w:szCs w:val="24"/>
        </w:rPr>
        <w:t xml:space="preserve">   </w:t>
      </w:r>
    </w:p>
    <w:tbl>
      <w:tblPr>
        <w:tblStyle w:val="a"/>
        <w:tblW w:w="9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2955"/>
        <w:gridCol w:w="3165"/>
      </w:tblGrid>
      <w:tr w:rsidR="007B1B2E">
        <w:trPr>
          <w:trHeight w:val="500"/>
        </w:trPr>
        <w:tc>
          <w:tcPr>
            <w:tcW w:w="3435" w:type="dxa"/>
            <w:shd w:val="clear" w:color="auto" w:fill="auto"/>
            <w:tcMar>
              <w:top w:w="100" w:type="dxa"/>
              <w:left w:w="100" w:type="dxa"/>
              <w:bottom w:w="100" w:type="dxa"/>
              <w:right w:w="100" w:type="dxa"/>
            </w:tcMar>
          </w:tcPr>
          <w:p w:rsidR="007B1B2E" w:rsidRDefault="000012A4">
            <w:pPr>
              <w:widowControl w:val="0"/>
              <w:pBdr>
                <w:top w:val="nil"/>
                <w:left w:val="nil"/>
                <w:bottom w:val="nil"/>
                <w:right w:val="nil"/>
                <w:between w:val="nil"/>
              </w:pBdr>
              <w:rPr>
                <w:sz w:val="24"/>
                <w:szCs w:val="24"/>
              </w:rPr>
            </w:pPr>
            <w:r>
              <w:rPr>
                <w:sz w:val="24"/>
                <w:szCs w:val="24"/>
              </w:rPr>
              <w:t xml:space="preserve"> Activity</w:t>
            </w:r>
          </w:p>
        </w:tc>
        <w:tc>
          <w:tcPr>
            <w:tcW w:w="2955" w:type="dxa"/>
            <w:shd w:val="clear" w:color="auto" w:fill="auto"/>
            <w:tcMar>
              <w:top w:w="100" w:type="dxa"/>
              <w:left w:w="100" w:type="dxa"/>
              <w:bottom w:w="100" w:type="dxa"/>
              <w:right w:w="100" w:type="dxa"/>
            </w:tcMar>
          </w:tcPr>
          <w:p w:rsidR="007B1B2E" w:rsidRDefault="000012A4">
            <w:pPr>
              <w:widowControl w:val="0"/>
              <w:pBdr>
                <w:top w:val="nil"/>
                <w:left w:val="nil"/>
                <w:bottom w:val="nil"/>
                <w:right w:val="nil"/>
                <w:between w:val="nil"/>
              </w:pBdr>
              <w:rPr>
                <w:sz w:val="24"/>
                <w:szCs w:val="24"/>
              </w:rPr>
            </w:pPr>
            <w:r>
              <w:rPr>
                <w:sz w:val="24"/>
                <w:szCs w:val="24"/>
              </w:rPr>
              <w:t>Deliverable</w:t>
            </w:r>
          </w:p>
        </w:tc>
        <w:tc>
          <w:tcPr>
            <w:tcW w:w="3165" w:type="dxa"/>
            <w:shd w:val="clear" w:color="auto" w:fill="auto"/>
            <w:tcMar>
              <w:top w:w="100" w:type="dxa"/>
              <w:left w:w="100" w:type="dxa"/>
              <w:bottom w:w="100" w:type="dxa"/>
              <w:right w:w="100" w:type="dxa"/>
            </w:tcMar>
          </w:tcPr>
          <w:p w:rsidR="007B1B2E" w:rsidRDefault="000012A4">
            <w:pPr>
              <w:widowControl w:val="0"/>
              <w:pBdr>
                <w:top w:val="nil"/>
                <w:left w:val="nil"/>
                <w:bottom w:val="nil"/>
                <w:right w:val="nil"/>
                <w:between w:val="nil"/>
              </w:pBdr>
              <w:rPr>
                <w:sz w:val="24"/>
                <w:szCs w:val="24"/>
              </w:rPr>
            </w:pPr>
            <w:r>
              <w:rPr>
                <w:sz w:val="24"/>
                <w:szCs w:val="24"/>
              </w:rPr>
              <w:t>Timeframe</w:t>
            </w:r>
          </w:p>
        </w:tc>
      </w:tr>
      <w:tr w:rsidR="007B1B2E">
        <w:tc>
          <w:tcPr>
            <w:tcW w:w="3435" w:type="dxa"/>
            <w:shd w:val="clear" w:color="auto" w:fill="auto"/>
            <w:tcMar>
              <w:top w:w="100" w:type="dxa"/>
              <w:left w:w="100" w:type="dxa"/>
              <w:bottom w:w="100" w:type="dxa"/>
              <w:right w:w="100" w:type="dxa"/>
            </w:tcMar>
          </w:tcPr>
          <w:p w:rsidR="007B1B2E" w:rsidRDefault="000012A4">
            <w:pPr>
              <w:widowControl w:val="0"/>
              <w:pBdr>
                <w:top w:val="nil"/>
                <w:left w:val="nil"/>
                <w:bottom w:val="nil"/>
                <w:right w:val="nil"/>
                <w:between w:val="nil"/>
              </w:pBdr>
              <w:rPr>
                <w:sz w:val="24"/>
                <w:szCs w:val="24"/>
              </w:rPr>
            </w:pPr>
            <w:r>
              <w:rPr>
                <w:sz w:val="24"/>
                <w:szCs w:val="24"/>
              </w:rPr>
              <w:t xml:space="preserve">Development of the campaign </w:t>
            </w:r>
            <w:r>
              <w:rPr>
                <w:sz w:val="24"/>
                <w:szCs w:val="24"/>
              </w:rPr>
              <w:lastRenderedPageBreak/>
              <w:t>concept</w:t>
            </w:r>
          </w:p>
        </w:tc>
        <w:tc>
          <w:tcPr>
            <w:tcW w:w="2955" w:type="dxa"/>
            <w:shd w:val="clear" w:color="auto" w:fill="auto"/>
            <w:tcMar>
              <w:top w:w="100" w:type="dxa"/>
              <w:left w:w="100" w:type="dxa"/>
              <w:bottom w:w="100" w:type="dxa"/>
              <w:right w:w="100" w:type="dxa"/>
            </w:tcMar>
          </w:tcPr>
          <w:p w:rsidR="007B1B2E" w:rsidRDefault="000012A4">
            <w:pPr>
              <w:widowControl w:val="0"/>
              <w:pBdr>
                <w:top w:val="nil"/>
                <w:left w:val="nil"/>
                <w:bottom w:val="nil"/>
                <w:right w:val="nil"/>
                <w:between w:val="nil"/>
              </w:pBdr>
              <w:rPr>
                <w:sz w:val="24"/>
                <w:szCs w:val="24"/>
              </w:rPr>
            </w:pPr>
            <w:r>
              <w:rPr>
                <w:sz w:val="24"/>
                <w:szCs w:val="24"/>
              </w:rPr>
              <w:lastRenderedPageBreak/>
              <w:t xml:space="preserve">Campaign concept </w:t>
            </w:r>
            <w:r>
              <w:rPr>
                <w:sz w:val="24"/>
                <w:szCs w:val="24"/>
              </w:rPr>
              <w:lastRenderedPageBreak/>
              <w:t>document</w:t>
            </w:r>
          </w:p>
        </w:tc>
        <w:tc>
          <w:tcPr>
            <w:tcW w:w="3165" w:type="dxa"/>
            <w:shd w:val="clear" w:color="auto" w:fill="auto"/>
            <w:tcMar>
              <w:top w:w="100" w:type="dxa"/>
              <w:left w:w="100" w:type="dxa"/>
              <w:bottom w:w="100" w:type="dxa"/>
              <w:right w:w="100" w:type="dxa"/>
            </w:tcMar>
          </w:tcPr>
          <w:p w:rsidR="007B1B2E" w:rsidRDefault="000012A4">
            <w:pPr>
              <w:widowControl w:val="0"/>
              <w:pBdr>
                <w:top w:val="nil"/>
                <w:left w:val="nil"/>
                <w:bottom w:val="nil"/>
                <w:right w:val="nil"/>
                <w:between w:val="nil"/>
              </w:pBdr>
              <w:rPr>
                <w:sz w:val="24"/>
                <w:szCs w:val="24"/>
              </w:rPr>
            </w:pPr>
            <w:r>
              <w:rPr>
                <w:sz w:val="24"/>
                <w:szCs w:val="24"/>
              </w:rPr>
              <w:lastRenderedPageBreak/>
              <w:t>by February 28, 2023</w:t>
            </w:r>
          </w:p>
        </w:tc>
      </w:tr>
      <w:tr w:rsidR="007B1B2E">
        <w:tc>
          <w:tcPr>
            <w:tcW w:w="3435" w:type="dxa"/>
            <w:shd w:val="clear" w:color="auto" w:fill="auto"/>
            <w:tcMar>
              <w:top w:w="100" w:type="dxa"/>
              <w:left w:w="100" w:type="dxa"/>
              <w:bottom w:w="100" w:type="dxa"/>
              <w:right w:w="100" w:type="dxa"/>
            </w:tcMar>
          </w:tcPr>
          <w:p w:rsidR="007B1B2E" w:rsidRDefault="000012A4">
            <w:pPr>
              <w:widowControl w:val="0"/>
              <w:pBdr>
                <w:top w:val="nil"/>
                <w:left w:val="nil"/>
                <w:bottom w:val="nil"/>
                <w:right w:val="nil"/>
                <w:between w:val="nil"/>
              </w:pBdr>
              <w:rPr>
                <w:sz w:val="24"/>
                <w:szCs w:val="24"/>
              </w:rPr>
            </w:pPr>
            <w:r>
              <w:rPr>
                <w:sz w:val="24"/>
                <w:szCs w:val="24"/>
              </w:rPr>
              <w:lastRenderedPageBreak/>
              <w:t xml:space="preserve">Development of the branding of the campaign </w:t>
            </w:r>
          </w:p>
        </w:tc>
        <w:tc>
          <w:tcPr>
            <w:tcW w:w="2955" w:type="dxa"/>
            <w:shd w:val="clear" w:color="auto" w:fill="auto"/>
            <w:tcMar>
              <w:top w:w="100" w:type="dxa"/>
              <w:left w:w="100" w:type="dxa"/>
              <w:bottom w:w="100" w:type="dxa"/>
              <w:right w:w="100" w:type="dxa"/>
            </w:tcMar>
          </w:tcPr>
          <w:p w:rsidR="007B1B2E" w:rsidRDefault="00DA06AA">
            <w:pPr>
              <w:widowControl w:val="0"/>
              <w:pBdr>
                <w:top w:val="nil"/>
                <w:left w:val="nil"/>
                <w:bottom w:val="nil"/>
                <w:right w:val="nil"/>
                <w:between w:val="nil"/>
              </w:pBdr>
              <w:rPr>
                <w:sz w:val="24"/>
                <w:szCs w:val="24"/>
              </w:rPr>
            </w:pPr>
            <w:r>
              <w:rPr>
                <w:sz w:val="24"/>
                <w:szCs w:val="24"/>
              </w:rPr>
              <w:t>Br</w:t>
            </w:r>
            <w:r w:rsidR="000012A4">
              <w:rPr>
                <w:sz w:val="24"/>
                <w:szCs w:val="24"/>
              </w:rPr>
              <w:t xml:space="preserve">anding materials </w:t>
            </w:r>
          </w:p>
        </w:tc>
        <w:tc>
          <w:tcPr>
            <w:tcW w:w="3165" w:type="dxa"/>
            <w:shd w:val="clear" w:color="auto" w:fill="auto"/>
            <w:tcMar>
              <w:top w:w="100" w:type="dxa"/>
              <w:left w:w="100" w:type="dxa"/>
              <w:bottom w:w="100" w:type="dxa"/>
              <w:right w:w="100" w:type="dxa"/>
            </w:tcMar>
          </w:tcPr>
          <w:p w:rsidR="007B1B2E" w:rsidRDefault="000012A4">
            <w:pPr>
              <w:widowControl w:val="0"/>
              <w:pBdr>
                <w:top w:val="nil"/>
                <w:left w:val="nil"/>
                <w:bottom w:val="nil"/>
                <w:right w:val="nil"/>
                <w:between w:val="nil"/>
              </w:pBdr>
              <w:rPr>
                <w:sz w:val="24"/>
                <w:szCs w:val="24"/>
              </w:rPr>
            </w:pPr>
            <w:r>
              <w:rPr>
                <w:sz w:val="24"/>
                <w:szCs w:val="24"/>
              </w:rPr>
              <w:t>by Mar 3, 2023</w:t>
            </w:r>
          </w:p>
        </w:tc>
      </w:tr>
      <w:tr w:rsidR="007B1B2E">
        <w:tc>
          <w:tcPr>
            <w:tcW w:w="3435" w:type="dxa"/>
            <w:shd w:val="clear" w:color="auto" w:fill="auto"/>
            <w:tcMar>
              <w:top w:w="100" w:type="dxa"/>
              <w:left w:w="100" w:type="dxa"/>
              <w:bottom w:w="100" w:type="dxa"/>
              <w:right w:w="100" w:type="dxa"/>
            </w:tcMar>
          </w:tcPr>
          <w:p w:rsidR="007B1B2E" w:rsidRDefault="000012A4">
            <w:pPr>
              <w:widowControl w:val="0"/>
              <w:pBdr>
                <w:top w:val="nil"/>
                <w:left w:val="nil"/>
                <w:bottom w:val="nil"/>
                <w:right w:val="nil"/>
                <w:between w:val="nil"/>
              </w:pBdr>
              <w:rPr>
                <w:sz w:val="24"/>
                <w:szCs w:val="24"/>
              </w:rPr>
            </w:pPr>
            <w:r>
              <w:rPr>
                <w:sz w:val="24"/>
                <w:szCs w:val="24"/>
              </w:rPr>
              <w:t>Development of the detailed action plan (Ghantt chart)on the envisaged intervention</w:t>
            </w:r>
          </w:p>
        </w:tc>
        <w:tc>
          <w:tcPr>
            <w:tcW w:w="2955" w:type="dxa"/>
            <w:shd w:val="clear" w:color="auto" w:fill="auto"/>
            <w:tcMar>
              <w:top w:w="100" w:type="dxa"/>
              <w:left w:w="100" w:type="dxa"/>
              <w:bottom w:w="100" w:type="dxa"/>
              <w:right w:w="100" w:type="dxa"/>
            </w:tcMar>
          </w:tcPr>
          <w:p w:rsidR="007B1B2E" w:rsidRDefault="000012A4">
            <w:pPr>
              <w:widowControl w:val="0"/>
              <w:pBdr>
                <w:top w:val="nil"/>
                <w:left w:val="nil"/>
                <w:bottom w:val="nil"/>
                <w:right w:val="nil"/>
                <w:between w:val="nil"/>
              </w:pBdr>
              <w:rPr>
                <w:sz w:val="24"/>
                <w:szCs w:val="24"/>
              </w:rPr>
            </w:pPr>
            <w:r>
              <w:rPr>
                <w:sz w:val="24"/>
                <w:szCs w:val="24"/>
              </w:rPr>
              <w:t>Action plan on the overall campaign</w:t>
            </w:r>
          </w:p>
        </w:tc>
        <w:tc>
          <w:tcPr>
            <w:tcW w:w="3165" w:type="dxa"/>
            <w:shd w:val="clear" w:color="auto" w:fill="auto"/>
            <w:tcMar>
              <w:top w:w="100" w:type="dxa"/>
              <w:left w:w="100" w:type="dxa"/>
              <w:bottom w:w="100" w:type="dxa"/>
              <w:right w:w="100" w:type="dxa"/>
            </w:tcMar>
          </w:tcPr>
          <w:p w:rsidR="007B1B2E" w:rsidRDefault="000012A4">
            <w:pPr>
              <w:widowControl w:val="0"/>
              <w:pBdr>
                <w:top w:val="nil"/>
                <w:left w:val="nil"/>
                <w:bottom w:val="nil"/>
                <w:right w:val="nil"/>
                <w:between w:val="nil"/>
              </w:pBdr>
              <w:rPr>
                <w:sz w:val="24"/>
                <w:szCs w:val="24"/>
              </w:rPr>
            </w:pPr>
            <w:r>
              <w:rPr>
                <w:sz w:val="24"/>
                <w:szCs w:val="24"/>
              </w:rPr>
              <w:t>by March 3, 2023</w:t>
            </w:r>
          </w:p>
        </w:tc>
      </w:tr>
      <w:tr w:rsidR="007B1B2E">
        <w:tc>
          <w:tcPr>
            <w:tcW w:w="3435" w:type="dxa"/>
            <w:shd w:val="clear" w:color="auto" w:fill="auto"/>
            <w:tcMar>
              <w:top w:w="100" w:type="dxa"/>
              <w:left w:w="100" w:type="dxa"/>
              <w:bottom w:w="100" w:type="dxa"/>
              <w:right w:w="100" w:type="dxa"/>
            </w:tcMar>
          </w:tcPr>
          <w:p w:rsidR="007B1B2E" w:rsidRDefault="000012A4">
            <w:pPr>
              <w:shd w:val="clear" w:color="auto" w:fill="FFFFFF"/>
              <w:spacing w:after="160"/>
              <w:jc w:val="both"/>
              <w:rPr>
                <w:sz w:val="24"/>
                <w:szCs w:val="24"/>
              </w:rPr>
            </w:pPr>
            <w:r>
              <w:rPr>
                <w:sz w:val="24"/>
                <w:szCs w:val="24"/>
              </w:rPr>
              <w:t xml:space="preserve">Development of at least 10 stories under the heading "Armenian Women and Innovations" and  their promotion via social media. </w:t>
            </w:r>
          </w:p>
        </w:tc>
        <w:tc>
          <w:tcPr>
            <w:tcW w:w="2955" w:type="dxa"/>
            <w:shd w:val="clear" w:color="auto" w:fill="auto"/>
            <w:tcMar>
              <w:top w:w="100" w:type="dxa"/>
              <w:left w:w="100" w:type="dxa"/>
              <w:bottom w:w="100" w:type="dxa"/>
              <w:right w:w="100" w:type="dxa"/>
            </w:tcMar>
          </w:tcPr>
          <w:p w:rsidR="007B1B2E" w:rsidRDefault="000012A4">
            <w:pPr>
              <w:widowControl w:val="0"/>
              <w:pBdr>
                <w:top w:val="nil"/>
                <w:left w:val="nil"/>
                <w:bottom w:val="nil"/>
                <w:right w:val="nil"/>
                <w:between w:val="nil"/>
              </w:pBdr>
              <w:rPr>
                <w:sz w:val="24"/>
                <w:szCs w:val="24"/>
              </w:rPr>
            </w:pPr>
            <w:r>
              <w:rPr>
                <w:sz w:val="24"/>
                <w:szCs w:val="24"/>
              </w:rPr>
              <w:t>10 stories</w:t>
            </w:r>
          </w:p>
        </w:tc>
        <w:tc>
          <w:tcPr>
            <w:tcW w:w="3165" w:type="dxa"/>
            <w:shd w:val="clear" w:color="auto" w:fill="auto"/>
            <w:tcMar>
              <w:top w:w="100" w:type="dxa"/>
              <w:left w:w="100" w:type="dxa"/>
              <w:bottom w:w="100" w:type="dxa"/>
              <w:right w:w="100" w:type="dxa"/>
            </w:tcMar>
          </w:tcPr>
          <w:p w:rsidR="007B1B2E" w:rsidRDefault="000012A4">
            <w:pPr>
              <w:widowControl w:val="0"/>
              <w:pBdr>
                <w:top w:val="nil"/>
                <w:left w:val="nil"/>
                <w:bottom w:val="nil"/>
                <w:right w:val="nil"/>
                <w:between w:val="nil"/>
              </w:pBdr>
              <w:rPr>
                <w:sz w:val="24"/>
                <w:szCs w:val="24"/>
              </w:rPr>
            </w:pPr>
            <w:r>
              <w:rPr>
                <w:sz w:val="24"/>
                <w:szCs w:val="24"/>
              </w:rPr>
              <w:t>by Mar 30, 2023</w:t>
            </w:r>
          </w:p>
        </w:tc>
      </w:tr>
      <w:tr w:rsidR="007B1B2E">
        <w:tc>
          <w:tcPr>
            <w:tcW w:w="3435" w:type="dxa"/>
            <w:shd w:val="clear" w:color="auto" w:fill="auto"/>
            <w:tcMar>
              <w:top w:w="100" w:type="dxa"/>
              <w:left w:w="100" w:type="dxa"/>
              <w:bottom w:w="100" w:type="dxa"/>
              <w:right w:w="100" w:type="dxa"/>
            </w:tcMar>
          </w:tcPr>
          <w:p w:rsidR="007B1B2E" w:rsidRDefault="000012A4">
            <w:pPr>
              <w:shd w:val="clear" w:color="auto" w:fill="FFFFFF"/>
              <w:spacing w:after="160"/>
              <w:jc w:val="both"/>
              <w:rPr>
                <w:sz w:val="24"/>
                <w:szCs w:val="24"/>
              </w:rPr>
            </w:pPr>
            <w:r>
              <w:rPr>
                <w:sz w:val="24"/>
                <w:szCs w:val="24"/>
              </w:rPr>
              <w:t xml:space="preserve">Production of up to seven short videos on career successes of young girls and women. </w:t>
            </w:r>
          </w:p>
          <w:p w:rsidR="007B1B2E" w:rsidRDefault="007B1B2E">
            <w:pPr>
              <w:widowControl w:val="0"/>
              <w:pBdr>
                <w:top w:val="nil"/>
                <w:left w:val="nil"/>
                <w:bottom w:val="nil"/>
                <w:right w:val="nil"/>
                <w:between w:val="nil"/>
              </w:pBdr>
              <w:rPr>
                <w:sz w:val="24"/>
                <w:szCs w:val="24"/>
              </w:rPr>
            </w:pPr>
          </w:p>
        </w:tc>
        <w:tc>
          <w:tcPr>
            <w:tcW w:w="2955" w:type="dxa"/>
            <w:shd w:val="clear" w:color="auto" w:fill="auto"/>
            <w:tcMar>
              <w:top w:w="100" w:type="dxa"/>
              <w:left w:w="100" w:type="dxa"/>
              <w:bottom w:w="100" w:type="dxa"/>
              <w:right w:w="100" w:type="dxa"/>
            </w:tcMar>
          </w:tcPr>
          <w:p w:rsidR="007B1B2E" w:rsidRDefault="00DA06AA">
            <w:pPr>
              <w:widowControl w:val="0"/>
              <w:pBdr>
                <w:top w:val="nil"/>
                <w:left w:val="nil"/>
                <w:bottom w:val="nil"/>
                <w:right w:val="nil"/>
                <w:between w:val="nil"/>
              </w:pBdr>
              <w:rPr>
                <w:sz w:val="24"/>
                <w:szCs w:val="24"/>
              </w:rPr>
            </w:pPr>
            <w:r>
              <w:rPr>
                <w:sz w:val="24"/>
                <w:szCs w:val="24"/>
              </w:rPr>
              <w:t>S</w:t>
            </w:r>
            <w:r w:rsidR="000012A4">
              <w:rPr>
                <w:sz w:val="24"/>
                <w:szCs w:val="24"/>
              </w:rPr>
              <w:t xml:space="preserve">even videos </w:t>
            </w:r>
          </w:p>
        </w:tc>
        <w:tc>
          <w:tcPr>
            <w:tcW w:w="3165" w:type="dxa"/>
            <w:shd w:val="clear" w:color="auto" w:fill="auto"/>
            <w:tcMar>
              <w:top w:w="100" w:type="dxa"/>
              <w:left w:w="100" w:type="dxa"/>
              <w:bottom w:w="100" w:type="dxa"/>
              <w:right w:w="100" w:type="dxa"/>
            </w:tcMar>
          </w:tcPr>
          <w:p w:rsidR="007B1B2E" w:rsidRDefault="000012A4">
            <w:pPr>
              <w:widowControl w:val="0"/>
              <w:pBdr>
                <w:top w:val="nil"/>
                <w:left w:val="nil"/>
                <w:bottom w:val="nil"/>
                <w:right w:val="nil"/>
                <w:between w:val="nil"/>
              </w:pBdr>
              <w:rPr>
                <w:sz w:val="24"/>
                <w:szCs w:val="24"/>
              </w:rPr>
            </w:pPr>
            <w:r>
              <w:rPr>
                <w:sz w:val="24"/>
                <w:szCs w:val="24"/>
              </w:rPr>
              <w:t>by Apr 10, 2023</w:t>
            </w:r>
          </w:p>
        </w:tc>
      </w:tr>
      <w:tr w:rsidR="007B1B2E">
        <w:tc>
          <w:tcPr>
            <w:tcW w:w="3435" w:type="dxa"/>
            <w:shd w:val="clear" w:color="auto" w:fill="auto"/>
            <w:tcMar>
              <w:top w:w="100" w:type="dxa"/>
              <w:left w:w="100" w:type="dxa"/>
              <w:bottom w:w="100" w:type="dxa"/>
              <w:right w:w="100" w:type="dxa"/>
            </w:tcMar>
          </w:tcPr>
          <w:p w:rsidR="007B1B2E" w:rsidRDefault="000012A4">
            <w:pPr>
              <w:shd w:val="clear" w:color="auto" w:fill="FFFFFF"/>
              <w:spacing w:after="160"/>
              <w:jc w:val="both"/>
              <w:rPr>
                <w:sz w:val="24"/>
                <w:szCs w:val="24"/>
              </w:rPr>
            </w:pPr>
            <w:r>
              <w:rPr>
                <w:sz w:val="24"/>
                <w:szCs w:val="24"/>
              </w:rPr>
              <w:t>Organizing up to five community-based initiatives with the participation of women telling about their success stories.  </w:t>
            </w:r>
          </w:p>
        </w:tc>
        <w:tc>
          <w:tcPr>
            <w:tcW w:w="2955" w:type="dxa"/>
            <w:shd w:val="clear" w:color="auto" w:fill="auto"/>
            <w:tcMar>
              <w:top w:w="100" w:type="dxa"/>
              <w:left w:w="100" w:type="dxa"/>
              <w:bottom w:w="100" w:type="dxa"/>
              <w:right w:w="100" w:type="dxa"/>
            </w:tcMar>
          </w:tcPr>
          <w:p w:rsidR="007B1B2E" w:rsidRDefault="00DA06AA">
            <w:pPr>
              <w:widowControl w:val="0"/>
              <w:pBdr>
                <w:top w:val="nil"/>
                <w:left w:val="nil"/>
                <w:bottom w:val="nil"/>
                <w:right w:val="nil"/>
                <w:between w:val="nil"/>
              </w:pBdr>
              <w:rPr>
                <w:sz w:val="24"/>
                <w:szCs w:val="24"/>
              </w:rPr>
            </w:pPr>
            <w:r>
              <w:rPr>
                <w:sz w:val="24"/>
                <w:szCs w:val="24"/>
              </w:rPr>
              <w:t>F</w:t>
            </w:r>
            <w:r w:rsidR="000012A4">
              <w:rPr>
                <w:sz w:val="24"/>
                <w:szCs w:val="24"/>
              </w:rPr>
              <w:t xml:space="preserve">ive  initiatives </w:t>
            </w:r>
          </w:p>
        </w:tc>
        <w:tc>
          <w:tcPr>
            <w:tcW w:w="3165" w:type="dxa"/>
            <w:shd w:val="clear" w:color="auto" w:fill="auto"/>
            <w:tcMar>
              <w:top w:w="100" w:type="dxa"/>
              <w:left w:w="100" w:type="dxa"/>
              <w:bottom w:w="100" w:type="dxa"/>
              <w:right w:w="100" w:type="dxa"/>
            </w:tcMar>
          </w:tcPr>
          <w:p w:rsidR="007B1B2E" w:rsidRDefault="000012A4">
            <w:pPr>
              <w:widowControl w:val="0"/>
              <w:pBdr>
                <w:top w:val="nil"/>
                <w:left w:val="nil"/>
                <w:bottom w:val="nil"/>
                <w:right w:val="nil"/>
                <w:between w:val="nil"/>
              </w:pBdr>
              <w:rPr>
                <w:sz w:val="24"/>
                <w:szCs w:val="24"/>
              </w:rPr>
            </w:pPr>
            <w:r>
              <w:rPr>
                <w:sz w:val="24"/>
                <w:szCs w:val="24"/>
              </w:rPr>
              <w:t>by Apr 10, 2023</w:t>
            </w:r>
          </w:p>
        </w:tc>
      </w:tr>
      <w:tr w:rsidR="007B1B2E">
        <w:tc>
          <w:tcPr>
            <w:tcW w:w="3435" w:type="dxa"/>
            <w:shd w:val="clear" w:color="auto" w:fill="auto"/>
            <w:tcMar>
              <w:top w:w="100" w:type="dxa"/>
              <w:left w:w="100" w:type="dxa"/>
              <w:bottom w:w="100" w:type="dxa"/>
              <w:right w:w="100" w:type="dxa"/>
            </w:tcMar>
          </w:tcPr>
          <w:p w:rsidR="007B1B2E" w:rsidRDefault="000012A4">
            <w:pPr>
              <w:shd w:val="clear" w:color="auto" w:fill="FFFFFF"/>
              <w:spacing w:after="160"/>
              <w:jc w:val="both"/>
              <w:rPr>
                <w:sz w:val="24"/>
                <w:szCs w:val="24"/>
              </w:rPr>
            </w:pPr>
            <w:r>
              <w:rPr>
                <w:sz w:val="24"/>
                <w:szCs w:val="24"/>
              </w:rPr>
              <w:t>Organizing two key events for 50 and 100 people, including printing, transportation, venue, translation, refreshments. The envisaged communities are Byurakan and Vardenis (TBD)</w:t>
            </w:r>
          </w:p>
        </w:tc>
        <w:tc>
          <w:tcPr>
            <w:tcW w:w="2955" w:type="dxa"/>
            <w:shd w:val="clear" w:color="auto" w:fill="auto"/>
            <w:tcMar>
              <w:top w:w="100" w:type="dxa"/>
              <w:left w:w="100" w:type="dxa"/>
              <w:bottom w:w="100" w:type="dxa"/>
              <w:right w:w="100" w:type="dxa"/>
            </w:tcMar>
          </w:tcPr>
          <w:p w:rsidR="007B1B2E" w:rsidRDefault="00DA06AA">
            <w:pPr>
              <w:widowControl w:val="0"/>
              <w:pBdr>
                <w:top w:val="nil"/>
                <w:left w:val="nil"/>
                <w:bottom w:val="nil"/>
                <w:right w:val="nil"/>
                <w:between w:val="nil"/>
              </w:pBdr>
              <w:rPr>
                <w:sz w:val="24"/>
                <w:szCs w:val="24"/>
              </w:rPr>
            </w:pPr>
            <w:r>
              <w:rPr>
                <w:sz w:val="24"/>
                <w:szCs w:val="24"/>
              </w:rPr>
              <w:t>T</w:t>
            </w:r>
            <w:r w:rsidR="000012A4">
              <w:rPr>
                <w:sz w:val="24"/>
                <w:szCs w:val="24"/>
              </w:rPr>
              <w:t xml:space="preserve">wo events </w:t>
            </w:r>
          </w:p>
        </w:tc>
        <w:tc>
          <w:tcPr>
            <w:tcW w:w="3165" w:type="dxa"/>
            <w:shd w:val="clear" w:color="auto" w:fill="auto"/>
            <w:tcMar>
              <w:top w:w="100" w:type="dxa"/>
              <w:left w:w="100" w:type="dxa"/>
              <w:bottom w:w="100" w:type="dxa"/>
              <w:right w:w="100" w:type="dxa"/>
            </w:tcMar>
          </w:tcPr>
          <w:p w:rsidR="007B1B2E" w:rsidRDefault="000012A4">
            <w:pPr>
              <w:widowControl w:val="0"/>
              <w:pBdr>
                <w:top w:val="nil"/>
                <w:left w:val="nil"/>
                <w:bottom w:val="nil"/>
                <w:right w:val="nil"/>
                <w:between w:val="nil"/>
              </w:pBdr>
              <w:rPr>
                <w:sz w:val="24"/>
                <w:szCs w:val="24"/>
              </w:rPr>
            </w:pPr>
            <w:r>
              <w:rPr>
                <w:sz w:val="24"/>
                <w:szCs w:val="24"/>
              </w:rPr>
              <w:t>Mar 8, 2023</w:t>
            </w:r>
          </w:p>
          <w:p w:rsidR="007B1B2E" w:rsidRDefault="000012A4">
            <w:pPr>
              <w:widowControl w:val="0"/>
              <w:pBdr>
                <w:top w:val="nil"/>
                <w:left w:val="nil"/>
                <w:bottom w:val="nil"/>
                <w:right w:val="nil"/>
                <w:between w:val="nil"/>
              </w:pBdr>
              <w:rPr>
                <w:sz w:val="24"/>
                <w:szCs w:val="24"/>
              </w:rPr>
            </w:pPr>
            <w:r>
              <w:rPr>
                <w:sz w:val="24"/>
                <w:szCs w:val="24"/>
              </w:rPr>
              <w:t>Apr 10, 2023</w:t>
            </w:r>
          </w:p>
        </w:tc>
      </w:tr>
      <w:tr w:rsidR="007B1B2E">
        <w:tc>
          <w:tcPr>
            <w:tcW w:w="3435" w:type="dxa"/>
            <w:shd w:val="clear" w:color="auto" w:fill="auto"/>
            <w:tcMar>
              <w:top w:w="100" w:type="dxa"/>
              <w:left w:w="100" w:type="dxa"/>
              <w:bottom w:w="100" w:type="dxa"/>
              <w:right w:w="100" w:type="dxa"/>
            </w:tcMar>
          </w:tcPr>
          <w:p w:rsidR="007B1B2E" w:rsidRDefault="000012A4">
            <w:pPr>
              <w:shd w:val="clear" w:color="auto" w:fill="FFFFFF"/>
              <w:spacing w:after="160"/>
              <w:jc w:val="both"/>
              <w:rPr>
                <w:sz w:val="24"/>
                <w:szCs w:val="24"/>
              </w:rPr>
            </w:pPr>
            <w:r>
              <w:rPr>
                <w:sz w:val="24"/>
                <w:szCs w:val="24"/>
              </w:rPr>
              <w:t xml:space="preserve">Organizing a city tour for 20 people from all regions of Armenia, that will envisage : four overnights in the hotel, food, transportation, printing, if necessary. The tour should be designed with the aim to promote gender equality. </w:t>
            </w:r>
          </w:p>
        </w:tc>
        <w:tc>
          <w:tcPr>
            <w:tcW w:w="2955" w:type="dxa"/>
            <w:shd w:val="clear" w:color="auto" w:fill="auto"/>
            <w:tcMar>
              <w:top w:w="100" w:type="dxa"/>
              <w:left w:w="100" w:type="dxa"/>
              <w:bottom w:w="100" w:type="dxa"/>
              <w:right w:w="100" w:type="dxa"/>
            </w:tcMar>
          </w:tcPr>
          <w:p w:rsidR="007B1B2E" w:rsidRDefault="00DA06AA">
            <w:pPr>
              <w:widowControl w:val="0"/>
              <w:pBdr>
                <w:top w:val="nil"/>
                <w:left w:val="nil"/>
                <w:bottom w:val="nil"/>
                <w:right w:val="nil"/>
                <w:between w:val="nil"/>
              </w:pBdr>
              <w:rPr>
                <w:sz w:val="24"/>
                <w:szCs w:val="24"/>
              </w:rPr>
            </w:pPr>
            <w:r>
              <w:rPr>
                <w:sz w:val="24"/>
                <w:szCs w:val="24"/>
              </w:rPr>
              <w:t>A</w:t>
            </w:r>
            <w:r w:rsidR="000012A4">
              <w:rPr>
                <w:sz w:val="24"/>
                <w:szCs w:val="24"/>
              </w:rPr>
              <w:t xml:space="preserve"> city tour </w:t>
            </w:r>
          </w:p>
        </w:tc>
        <w:tc>
          <w:tcPr>
            <w:tcW w:w="3165" w:type="dxa"/>
            <w:shd w:val="clear" w:color="auto" w:fill="auto"/>
            <w:tcMar>
              <w:top w:w="100" w:type="dxa"/>
              <w:left w:w="100" w:type="dxa"/>
              <w:bottom w:w="100" w:type="dxa"/>
              <w:right w:w="100" w:type="dxa"/>
            </w:tcMar>
          </w:tcPr>
          <w:p w:rsidR="007B1B2E" w:rsidRDefault="000012A4">
            <w:pPr>
              <w:widowControl w:val="0"/>
              <w:pBdr>
                <w:top w:val="nil"/>
                <w:left w:val="nil"/>
                <w:bottom w:val="nil"/>
                <w:right w:val="nil"/>
                <w:between w:val="nil"/>
              </w:pBdr>
              <w:rPr>
                <w:sz w:val="24"/>
                <w:szCs w:val="24"/>
              </w:rPr>
            </w:pPr>
            <w:r>
              <w:rPr>
                <w:sz w:val="24"/>
                <w:szCs w:val="24"/>
              </w:rPr>
              <w:t>by Apr 15, 2023</w:t>
            </w:r>
          </w:p>
        </w:tc>
      </w:tr>
      <w:tr w:rsidR="007B1B2E">
        <w:tc>
          <w:tcPr>
            <w:tcW w:w="3435" w:type="dxa"/>
            <w:shd w:val="clear" w:color="auto" w:fill="auto"/>
            <w:tcMar>
              <w:top w:w="100" w:type="dxa"/>
              <w:left w:w="100" w:type="dxa"/>
              <w:bottom w:w="100" w:type="dxa"/>
              <w:right w:w="100" w:type="dxa"/>
            </w:tcMar>
          </w:tcPr>
          <w:p w:rsidR="007B1B2E" w:rsidRDefault="000012A4">
            <w:pPr>
              <w:jc w:val="both"/>
              <w:rPr>
                <w:sz w:val="24"/>
                <w:szCs w:val="24"/>
              </w:rPr>
            </w:pPr>
            <w:r>
              <w:rPr>
                <w:sz w:val="24"/>
                <w:szCs w:val="24"/>
              </w:rPr>
              <w:t xml:space="preserve">Final report that should be developed in line to the UNFPA reporting and visibility guidelines </w:t>
            </w:r>
          </w:p>
        </w:tc>
        <w:tc>
          <w:tcPr>
            <w:tcW w:w="2955" w:type="dxa"/>
            <w:shd w:val="clear" w:color="auto" w:fill="auto"/>
            <w:tcMar>
              <w:top w:w="100" w:type="dxa"/>
              <w:left w:w="100" w:type="dxa"/>
              <w:bottom w:w="100" w:type="dxa"/>
              <w:right w:w="100" w:type="dxa"/>
            </w:tcMar>
          </w:tcPr>
          <w:p w:rsidR="007B1B2E" w:rsidRPr="00DA06AA" w:rsidRDefault="00DA06AA" w:rsidP="00DA06AA">
            <w:pPr>
              <w:widowControl w:val="0"/>
              <w:pBdr>
                <w:top w:val="nil"/>
                <w:left w:val="nil"/>
                <w:bottom w:val="nil"/>
                <w:right w:val="nil"/>
                <w:between w:val="nil"/>
              </w:pBdr>
              <w:rPr>
                <w:rFonts w:ascii="Sylfaen" w:hAnsi="Sylfaen"/>
                <w:sz w:val="24"/>
                <w:szCs w:val="24"/>
                <w:lang w:val="en-GB"/>
              </w:rPr>
            </w:pPr>
            <w:r>
              <w:rPr>
                <w:rFonts w:ascii="Sylfaen" w:hAnsi="Sylfaen"/>
                <w:sz w:val="24"/>
                <w:szCs w:val="24"/>
                <w:lang w:val="en-GB"/>
              </w:rPr>
              <w:t>Final report</w:t>
            </w:r>
          </w:p>
        </w:tc>
        <w:tc>
          <w:tcPr>
            <w:tcW w:w="3165" w:type="dxa"/>
            <w:shd w:val="clear" w:color="auto" w:fill="auto"/>
            <w:tcMar>
              <w:top w:w="100" w:type="dxa"/>
              <w:left w:w="100" w:type="dxa"/>
              <w:bottom w:w="100" w:type="dxa"/>
              <w:right w:w="100" w:type="dxa"/>
            </w:tcMar>
          </w:tcPr>
          <w:p w:rsidR="007B1B2E" w:rsidRDefault="000012A4">
            <w:pPr>
              <w:jc w:val="both"/>
              <w:rPr>
                <w:sz w:val="24"/>
                <w:szCs w:val="24"/>
              </w:rPr>
            </w:pPr>
            <w:r>
              <w:rPr>
                <w:sz w:val="24"/>
                <w:szCs w:val="24"/>
              </w:rPr>
              <w:t>by May 3, 2023</w:t>
            </w:r>
          </w:p>
        </w:tc>
      </w:tr>
    </w:tbl>
    <w:p w:rsidR="007B1B2E" w:rsidRDefault="007B1B2E">
      <w:pPr>
        <w:jc w:val="both"/>
        <w:rPr>
          <w:sz w:val="24"/>
          <w:szCs w:val="24"/>
        </w:rPr>
      </w:pPr>
    </w:p>
    <w:p w:rsidR="007B1B2E" w:rsidRDefault="000012A4">
      <w:pPr>
        <w:numPr>
          <w:ilvl w:val="0"/>
          <w:numId w:val="6"/>
        </w:numPr>
        <w:pBdr>
          <w:top w:val="nil"/>
          <w:left w:val="nil"/>
          <w:bottom w:val="nil"/>
          <w:right w:val="nil"/>
          <w:between w:val="nil"/>
        </w:pBdr>
        <w:jc w:val="both"/>
        <w:rPr>
          <w:b/>
          <w:color w:val="000000"/>
          <w:sz w:val="24"/>
          <w:szCs w:val="24"/>
        </w:rPr>
      </w:pPr>
      <w:r>
        <w:rPr>
          <w:b/>
          <w:color w:val="000000"/>
          <w:sz w:val="24"/>
          <w:szCs w:val="24"/>
        </w:rPr>
        <w:t>Qualifications and Experience Requirements</w:t>
      </w:r>
    </w:p>
    <w:p w:rsidR="007B1B2E" w:rsidRDefault="007B1B2E">
      <w:pPr>
        <w:pBdr>
          <w:top w:val="nil"/>
          <w:left w:val="nil"/>
          <w:bottom w:val="nil"/>
          <w:right w:val="nil"/>
          <w:between w:val="nil"/>
        </w:pBdr>
        <w:jc w:val="both"/>
        <w:rPr>
          <w:b/>
          <w:color w:val="000000"/>
          <w:sz w:val="24"/>
          <w:szCs w:val="24"/>
        </w:rPr>
      </w:pPr>
    </w:p>
    <w:p w:rsidR="007B1B2E" w:rsidRDefault="000012A4">
      <w:pPr>
        <w:numPr>
          <w:ilvl w:val="0"/>
          <w:numId w:val="4"/>
        </w:numPr>
        <w:pBdr>
          <w:top w:val="nil"/>
          <w:left w:val="nil"/>
          <w:bottom w:val="nil"/>
          <w:right w:val="nil"/>
          <w:between w:val="nil"/>
        </w:pBdr>
        <w:ind w:left="709"/>
        <w:jc w:val="both"/>
        <w:rPr>
          <w:color w:val="000000"/>
          <w:sz w:val="24"/>
          <w:szCs w:val="24"/>
        </w:rPr>
      </w:pPr>
      <w:bookmarkStart w:id="2" w:name="_heading=h.1fob9te" w:colFirst="0" w:colLast="0"/>
      <w:bookmarkEnd w:id="2"/>
      <w:r>
        <w:rPr>
          <w:color w:val="000000"/>
          <w:sz w:val="24"/>
          <w:szCs w:val="24"/>
        </w:rPr>
        <w:lastRenderedPageBreak/>
        <w:t>Organization registered and operating in the Republic of Armenia with mission and goals relevant to the project;</w:t>
      </w:r>
    </w:p>
    <w:p w:rsidR="007B1B2E" w:rsidRDefault="000012A4">
      <w:pPr>
        <w:numPr>
          <w:ilvl w:val="0"/>
          <w:numId w:val="4"/>
        </w:numPr>
        <w:pBdr>
          <w:top w:val="nil"/>
          <w:left w:val="nil"/>
          <w:bottom w:val="nil"/>
          <w:right w:val="nil"/>
          <w:between w:val="nil"/>
        </w:pBdr>
        <w:ind w:left="709"/>
        <w:jc w:val="both"/>
        <w:rPr>
          <w:color w:val="000000"/>
          <w:sz w:val="24"/>
          <w:szCs w:val="24"/>
        </w:rPr>
      </w:pPr>
      <w:r>
        <w:rPr>
          <w:color w:val="000000"/>
          <w:sz w:val="24"/>
          <w:szCs w:val="24"/>
        </w:rPr>
        <w:t>Experience in event/campaign organization addressing important social issues or relevant experience in sensitization on sensitive social issues, including gender equality and GBSS issues;</w:t>
      </w:r>
    </w:p>
    <w:p w:rsidR="007B1B2E" w:rsidRDefault="000012A4">
      <w:pPr>
        <w:numPr>
          <w:ilvl w:val="0"/>
          <w:numId w:val="4"/>
        </w:numPr>
        <w:pBdr>
          <w:top w:val="nil"/>
          <w:left w:val="nil"/>
          <w:bottom w:val="nil"/>
          <w:right w:val="nil"/>
          <w:between w:val="nil"/>
        </w:pBdr>
        <w:ind w:left="709"/>
        <w:jc w:val="both"/>
        <w:rPr>
          <w:color w:val="000000"/>
          <w:sz w:val="24"/>
          <w:szCs w:val="24"/>
        </w:rPr>
      </w:pPr>
      <w:r>
        <w:rPr>
          <w:color w:val="000000"/>
          <w:sz w:val="24"/>
          <w:szCs w:val="24"/>
        </w:rPr>
        <w:t>Record of experience with UN agencies, and/or international organizations is an asset;</w:t>
      </w:r>
    </w:p>
    <w:p w:rsidR="007B1B2E" w:rsidRDefault="000012A4">
      <w:pPr>
        <w:numPr>
          <w:ilvl w:val="0"/>
          <w:numId w:val="4"/>
        </w:numPr>
        <w:pBdr>
          <w:top w:val="nil"/>
          <w:left w:val="nil"/>
          <w:bottom w:val="nil"/>
          <w:right w:val="nil"/>
          <w:between w:val="nil"/>
        </w:pBdr>
        <w:ind w:left="709"/>
        <w:jc w:val="both"/>
        <w:rPr>
          <w:color w:val="000000"/>
          <w:sz w:val="24"/>
          <w:szCs w:val="24"/>
        </w:rPr>
      </w:pPr>
      <w:r>
        <w:rPr>
          <w:color w:val="000000"/>
          <w:sz w:val="24"/>
          <w:szCs w:val="24"/>
        </w:rPr>
        <w:t>Familiarity and experience with UNFPA is an asset.</w:t>
      </w:r>
    </w:p>
    <w:p w:rsidR="007B1B2E" w:rsidRDefault="007B1B2E">
      <w:pPr>
        <w:ind w:firstLine="76"/>
        <w:jc w:val="both"/>
        <w:rPr>
          <w:sz w:val="24"/>
          <w:szCs w:val="24"/>
        </w:rPr>
      </w:pPr>
    </w:p>
    <w:p w:rsidR="007B1B2E" w:rsidRDefault="000012A4">
      <w:pPr>
        <w:numPr>
          <w:ilvl w:val="0"/>
          <w:numId w:val="2"/>
        </w:numPr>
        <w:pBdr>
          <w:top w:val="nil"/>
          <w:left w:val="nil"/>
          <w:bottom w:val="nil"/>
          <w:right w:val="nil"/>
          <w:between w:val="nil"/>
        </w:pBdr>
        <w:ind w:hanging="90"/>
        <w:jc w:val="both"/>
        <w:rPr>
          <w:b/>
          <w:color w:val="000000"/>
          <w:sz w:val="24"/>
          <w:szCs w:val="24"/>
        </w:rPr>
      </w:pPr>
      <w:r>
        <w:rPr>
          <w:b/>
          <w:color w:val="000000"/>
          <w:sz w:val="24"/>
          <w:szCs w:val="24"/>
        </w:rPr>
        <w:t xml:space="preserve">Questions </w:t>
      </w:r>
    </w:p>
    <w:p w:rsidR="007B1B2E" w:rsidRDefault="007B1B2E">
      <w:pPr>
        <w:pBdr>
          <w:top w:val="nil"/>
          <w:left w:val="nil"/>
          <w:bottom w:val="nil"/>
          <w:right w:val="nil"/>
          <w:between w:val="nil"/>
        </w:pBdr>
        <w:ind w:left="360"/>
        <w:jc w:val="both"/>
        <w:rPr>
          <w:b/>
          <w:color w:val="000000"/>
          <w:sz w:val="24"/>
          <w:szCs w:val="24"/>
        </w:rPr>
      </w:pPr>
    </w:p>
    <w:p w:rsidR="007B1B2E" w:rsidRDefault="000012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Questions or requests for further clarifications should be submitted in writing to the contact person below:</w:t>
      </w:r>
    </w:p>
    <w:p w:rsidR="007B1B2E" w:rsidRDefault="007B1B2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u w:val="single"/>
        </w:rPr>
      </w:pPr>
    </w:p>
    <w:tbl>
      <w:tblPr>
        <w:tblStyle w:val="a0"/>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7B1B2E">
        <w:trPr>
          <w:jc w:val="center"/>
        </w:trPr>
        <w:tc>
          <w:tcPr>
            <w:tcW w:w="3510" w:type="dxa"/>
            <w:shd w:val="clear" w:color="auto" w:fill="auto"/>
            <w:vAlign w:val="center"/>
          </w:tcPr>
          <w:p w:rsidR="007B1B2E" w:rsidRDefault="000012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Name of contact person at UNFPA:</w:t>
            </w:r>
          </w:p>
        </w:tc>
        <w:tc>
          <w:tcPr>
            <w:tcW w:w="5430" w:type="dxa"/>
            <w:shd w:val="clear" w:color="auto" w:fill="auto"/>
            <w:vAlign w:val="center"/>
          </w:tcPr>
          <w:p w:rsidR="007B1B2E" w:rsidRDefault="000012A4" w:rsidP="002C08E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sz w:val="24"/>
                <w:szCs w:val="24"/>
                <w:highlight w:val="yellow"/>
              </w:rPr>
            </w:pPr>
            <w:r>
              <w:rPr>
                <w:i/>
                <w:color w:val="000000"/>
                <w:sz w:val="24"/>
                <w:szCs w:val="24"/>
              </w:rPr>
              <w:t xml:space="preserve">Lilit Kochinyan; </w:t>
            </w:r>
            <w:r w:rsidR="002C08E2">
              <w:rPr>
                <w:i/>
                <w:color w:val="000000"/>
                <w:sz w:val="24"/>
                <w:szCs w:val="24"/>
              </w:rPr>
              <w:t>Arthur Iskhanyan</w:t>
            </w:r>
          </w:p>
        </w:tc>
      </w:tr>
      <w:tr w:rsidR="007B1B2E">
        <w:trPr>
          <w:jc w:val="center"/>
        </w:trPr>
        <w:tc>
          <w:tcPr>
            <w:tcW w:w="3510" w:type="dxa"/>
            <w:shd w:val="clear" w:color="auto" w:fill="auto"/>
            <w:vAlign w:val="center"/>
          </w:tcPr>
          <w:p w:rsidR="007B1B2E" w:rsidRDefault="000012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Tel Nº:</w:t>
            </w:r>
          </w:p>
        </w:tc>
        <w:tc>
          <w:tcPr>
            <w:tcW w:w="5430" w:type="dxa"/>
            <w:shd w:val="clear" w:color="auto" w:fill="auto"/>
            <w:vAlign w:val="center"/>
          </w:tcPr>
          <w:p w:rsidR="007B1B2E" w:rsidRDefault="002C08E2" w:rsidP="002C08E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sz w:val="24"/>
                <w:szCs w:val="24"/>
                <w:highlight w:val="yellow"/>
              </w:rPr>
            </w:pPr>
            <w:r>
              <w:rPr>
                <w:i/>
                <w:color w:val="000000"/>
                <w:sz w:val="24"/>
                <w:szCs w:val="24"/>
              </w:rPr>
              <w:t>0</w:t>
            </w:r>
            <w:r w:rsidR="000012A4">
              <w:rPr>
                <w:i/>
                <w:color w:val="000000"/>
                <w:sz w:val="24"/>
                <w:szCs w:val="24"/>
              </w:rPr>
              <w:t>9</w:t>
            </w:r>
            <w:r>
              <w:rPr>
                <w:i/>
                <w:color w:val="000000"/>
                <w:sz w:val="24"/>
                <w:szCs w:val="24"/>
              </w:rPr>
              <w:t>3</w:t>
            </w:r>
            <w:r w:rsidR="000012A4">
              <w:rPr>
                <w:i/>
                <w:color w:val="000000"/>
                <w:sz w:val="24"/>
                <w:szCs w:val="24"/>
              </w:rPr>
              <w:t xml:space="preserve">647718; </w:t>
            </w:r>
            <w:r>
              <w:rPr>
                <w:i/>
                <w:color w:val="000000"/>
                <w:sz w:val="24"/>
                <w:szCs w:val="24"/>
              </w:rPr>
              <w:t>091219743</w:t>
            </w:r>
          </w:p>
        </w:tc>
      </w:tr>
      <w:tr w:rsidR="007B1B2E">
        <w:trPr>
          <w:jc w:val="center"/>
        </w:trPr>
        <w:tc>
          <w:tcPr>
            <w:tcW w:w="3510" w:type="dxa"/>
            <w:shd w:val="clear" w:color="auto" w:fill="auto"/>
            <w:vAlign w:val="center"/>
          </w:tcPr>
          <w:p w:rsidR="007B1B2E" w:rsidRDefault="000012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Email address of contact person:</w:t>
            </w:r>
          </w:p>
        </w:tc>
        <w:tc>
          <w:tcPr>
            <w:tcW w:w="5430" w:type="dxa"/>
            <w:shd w:val="clear" w:color="auto" w:fill="auto"/>
            <w:vAlign w:val="center"/>
          </w:tcPr>
          <w:p w:rsidR="007B1B2E" w:rsidRDefault="002C08E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sz w:val="24"/>
                <w:szCs w:val="24"/>
              </w:rPr>
            </w:pPr>
            <w:hyperlink r:id="rId9" w:history="1">
              <w:r w:rsidRPr="00F63771">
                <w:rPr>
                  <w:rStyle w:val="Hyperlink"/>
                  <w:i/>
                  <w:sz w:val="24"/>
                  <w:szCs w:val="24"/>
                </w:rPr>
                <w:t>kochinyan@unfpa.org</w:t>
              </w:r>
            </w:hyperlink>
            <w:r>
              <w:rPr>
                <w:i/>
                <w:color w:val="000000"/>
                <w:sz w:val="24"/>
                <w:szCs w:val="24"/>
              </w:rPr>
              <w:t>; iskhanyan@unfpa.org</w:t>
            </w:r>
            <w:bookmarkStart w:id="3" w:name="_GoBack"/>
            <w:bookmarkEnd w:id="3"/>
          </w:p>
        </w:tc>
      </w:tr>
    </w:tbl>
    <w:p w:rsidR="007B1B2E" w:rsidRDefault="007B1B2E">
      <w:pPr>
        <w:tabs>
          <w:tab w:val="left" w:pos="6630"/>
          <w:tab w:val="left" w:pos="9120"/>
        </w:tabs>
        <w:jc w:val="both"/>
        <w:rPr>
          <w:sz w:val="24"/>
          <w:szCs w:val="24"/>
        </w:rPr>
      </w:pPr>
    </w:p>
    <w:p w:rsidR="007B1B2E" w:rsidRDefault="000012A4">
      <w:pPr>
        <w:tabs>
          <w:tab w:val="left" w:pos="6630"/>
          <w:tab w:val="left" w:pos="9120"/>
        </w:tabs>
        <w:jc w:val="both"/>
        <w:rPr>
          <w:sz w:val="24"/>
          <w:szCs w:val="24"/>
        </w:rPr>
      </w:pPr>
      <w:r>
        <w:rPr>
          <w:sz w:val="24"/>
          <w:szCs w:val="24"/>
        </w:rPr>
        <w:t xml:space="preserve">The deadline for submission of questions is </w:t>
      </w:r>
      <w:r w:rsidRPr="00DA06AA">
        <w:rPr>
          <w:b/>
          <w:sz w:val="24"/>
          <w:szCs w:val="24"/>
        </w:rPr>
        <w:t>13 February, 2023</w:t>
      </w:r>
      <w:r w:rsidRPr="00DA06AA">
        <w:rPr>
          <w:i/>
          <w:sz w:val="24"/>
          <w:szCs w:val="24"/>
        </w:rPr>
        <w:t>.</w:t>
      </w:r>
      <w:r>
        <w:rPr>
          <w:sz w:val="24"/>
          <w:szCs w:val="24"/>
        </w:rPr>
        <w:t xml:space="preserve"> Questions will be answered in writing and shared with parties as soon as possible after this deadline.</w:t>
      </w:r>
    </w:p>
    <w:p w:rsidR="007B1B2E" w:rsidRDefault="007B1B2E">
      <w:pPr>
        <w:tabs>
          <w:tab w:val="left" w:pos="6630"/>
          <w:tab w:val="left" w:pos="9120"/>
        </w:tabs>
        <w:jc w:val="both"/>
        <w:rPr>
          <w:sz w:val="24"/>
          <w:szCs w:val="24"/>
        </w:rPr>
      </w:pPr>
    </w:p>
    <w:p w:rsidR="007B1B2E" w:rsidRDefault="000012A4">
      <w:pPr>
        <w:jc w:val="both"/>
        <w:rPr>
          <w:b/>
          <w:sz w:val="24"/>
          <w:szCs w:val="24"/>
        </w:rPr>
      </w:pPr>
      <w:r>
        <w:rPr>
          <w:b/>
          <w:sz w:val="24"/>
          <w:szCs w:val="24"/>
        </w:rPr>
        <w:t>III. Content of quotations</w:t>
      </w:r>
    </w:p>
    <w:p w:rsidR="007B1B2E" w:rsidRDefault="000012A4">
      <w:pPr>
        <w:tabs>
          <w:tab w:val="left" w:pos="6630"/>
          <w:tab w:val="left" w:pos="9120"/>
        </w:tabs>
        <w:jc w:val="both"/>
        <w:rPr>
          <w:sz w:val="24"/>
          <w:szCs w:val="24"/>
        </w:rPr>
      </w:pPr>
      <w:r>
        <w:rPr>
          <w:sz w:val="24"/>
          <w:szCs w:val="24"/>
        </w:rPr>
        <w:t>Quotations should be submitted in a single email whenever possible, depending on file size. Quotations must contain:</w:t>
      </w:r>
    </w:p>
    <w:p w:rsidR="007B1B2E" w:rsidRDefault="007B1B2E">
      <w:pPr>
        <w:tabs>
          <w:tab w:val="left" w:pos="6630"/>
          <w:tab w:val="left" w:pos="9120"/>
        </w:tabs>
        <w:jc w:val="both"/>
        <w:rPr>
          <w:sz w:val="24"/>
          <w:szCs w:val="24"/>
        </w:rPr>
      </w:pPr>
    </w:p>
    <w:p w:rsidR="007B1B2E" w:rsidRPr="00DA06AA" w:rsidRDefault="000012A4">
      <w:pPr>
        <w:numPr>
          <w:ilvl w:val="0"/>
          <w:numId w:val="8"/>
        </w:numPr>
        <w:pBdr>
          <w:top w:val="nil"/>
          <w:left w:val="nil"/>
          <w:bottom w:val="nil"/>
          <w:right w:val="nil"/>
          <w:between w:val="nil"/>
        </w:pBdr>
        <w:jc w:val="both"/>
        <w:rPr>
          <w:color w:val="000000"/>
          <w:sz w:val="24"/>
          <w:szCs w:val="24"/>
        </w:rPr>
      </w:pPr>
      <w:r w:rsidRPr="00DA06AA">
        <w:rPr>
          <w:color w:val="000000"/>
          <w:sz w:val="24"/>
          <w:szCs w:val="24"/>
        </w:rPr>
        <w:t>Technical proposal, in response to the requirements outlined in the service requirements / TORs.</w:t>
      </w:r>
    </w:p>
    <w:p w:rsidR="007B1B2E" w:rsidRPr="00DA06AA" w:rsidRDefault="000012A4">
      <w:pPr>
        <w:numPr>
          <w:ilvl w:val="0"/>
          <w:numId w:val="8"/>
        </w:numPr>
        <w:jc w:val="both"/>
        <w:rPr>
          <w:sz w:val="24"/>
          <w:szCs w:val="24"/>
        </w:rPr>
      </w:pPr>
      <w:r w:rsidRPr="00DA06AA">
        <w:rPr>
          <w:sz w:val="24"/>
          <w:szCs w:val="24"/>
        </w:rPr>
        <w:t>Price quotation, to be submitted strictly in accordance with the price quotation form.</w:t>
      </w:r>
    </w:p>
    <w:p w:rsidR="007B1B2E" w:rsidRDefault="007B1B2E">
      <w:pPr>
        <w:jc w:val="both"/>
        <w:rPr>
          <w:sz w:val="24"/>
          <w:szCs w:val="24"/>
        </w:rPr>
      </w:pPr>
    </w:p>
    <w:p w:rsidR="007B1B2E" w:rsidRDefault="000012A4">
      <w:pPr>
        <w:jc w:val="both"/>
        <w:rPr>
          <w:sz w:val="24"/>
          <w:szCs w:val="24"/>
        </w:rPr>
      </w:pPr>
      <w:r>
        <w:rPr>
          <w:sz w:val="24"/>
          <w:szCs w:val="24"/>
        </w:rPr>
        <w:t>Both parts of the quotation must be signed by the bidding company’s relevant authority and submitted in PDF format.</w:t>
      </w:r>
    </w:p>
    <w:p w:rsidR="007B1B2E" w:rsidRDefault="007B1B2E">
      <w:pPr>
        <w:tabs>
          <w:tab w:val="left" w:pos="6630"/>
          <w:tab w:val="left" w:pos="9120"/>
        </w:tabs>
        <w:jc w:val="both"/>
        <w:rPr>
          <w:sz w:val="24"/>
          <w:szCs w:val="24"/>
        </w:rPr>
      </w:pPr>
    </w:p>
    <w:p w:rsidR="007B1B2E" w:rsidRDefault="000012A4">
      <w:pPr>
        <w:jc w:val="both"/>
        <w:rPr>
          <w:b/>
          <w:sz w:val="24"/>
          <w:szCs w:val="24"/>
        </w:rPr>
      </w:pPr>
      <w:r>
        <w:rPr>
          <w:b/>
          <w:sz w:val="24"/>
          <w:szCs w:val="24"/>
        </w:rPr>
        <w:t xml:space="preserve">IV. Instructions for submission </w:t>
      </w:r>
    </w:p>
    <w:p w:rsidR="007B1B2E" w:rsidRDefault="000012A4">
      <w:pPr>
        <w:jc w:val="both"/>
        <w:rPr>
          <w:sz w:val="24"/>
          <w:szCs w:val="24"/>
        </w:rPr>
      </w:pPr>
      <w:r>
        <w:rPr>
          <w:sz w:val="24"/>
          <w:szCs w:val="24"/>
        </w:rPr>
        <w:t xml:space="preserve">Proposals should be prepared based on the guidelines set forth in Section III above, along with a properly filled out and signed price quotation form, and are to be sent by email to the contact person indicated below no later than: </w:t>
      </w:r>
      <w:r>
        <w:rPr>
          <w:b/>
          <w:sz w:val="24"/>
          <w:szCs w:val="24"/>
        </w:rPr>
        <w:t>16 February, 2023 at 6:00 PM</w:t>
      </w:r>
      <w:r>
        <w:rPr>
          <w:sz w:val="24"/>
          <w:szCs w:val="24"/>
        </w:rPr>
        <w:t>.</w:t>
      </w:r>
    </w:p>
    <w:p w:rsidR="007B1B2E" w:rsidRDefault="007B1B2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tbl>
      <w:tblPr>
        <w:tblStyle w:val="a1"/>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7B1B2E" w:rsidRPr="00DA06AA" w:rsidTr="00DA06AA">
        <w:trPr>
          <w:jc w:val="center"/>
        </w:trPr>
        <w:tc>
          <w:tcPr>
            <w:tcW w:w="3510" w:type="dxa"/>
            <w:shd w:val="clear" w:color="auto" w:fill="auto"/>
            <w:vAlign w:val="center"/>
          </w:tcPr>
          <w:p w:rsidR="007B1B2E" w:rsidRPr="00DA06AA" w:rsidRDefault="000012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sidRPr="00DA06AA">
              <w:rPr>
                <w:color w:val="000000"/>
                <w:sz w:val="24"/>
                <w:szCs w:val="24"/>
              </w:rPr>
              <w:t>Name of contact person at UNFPA:</w:t>
            </w:r>
          </w:p>
        </w:tc>
        <w:tc>
          <w:tcPr>
            <w:tcW w:w="5012" w:type="dxa"/>
            <w:shd w:val="clear" w:color="auto" w:fill="auto"/>
            <w:vAlign w:val="center"/>
          </w:tcPr>
          <w:p w:rsidR="007B1B2E" w:rsidRPr="00DA06AA" w:rsidRDefault="000012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sz w:val="24"/>
                <w:szCs w:val="24"/>
              </w:rPr>
            </w:pPr>
            <w:r w:rsidRPr="00DA06AA">
              <w:rPr>
                <w:i/>
                <w:color w:val="000000"/>
                <w:sz w:val="24"/>
                <w:szCs w:val="24"/>
              </w:rPr>
              <w:t>Manana Mananyan</w:t>
            </w:r>
          </w:p>
        </w:tc>
      </w:tr>
      <w:tr w:rsidR="007B1B2E" w:rsidTr="00DA06AA">
        <w:trPr>
          <w:jc w:val="center"/>
        </w:trPr>
        <w:tc>
          <w:tcPr>
            <w:tcW w:w="3510" w:type="dxa"/>
            <w:shd w:val="clear" w:color="auto" w:fill="auto"/>
            <w:vAlign w:val="center"/>
          </w:tcPr>
          <w:p w:rsidR="007B1B2E" w:rsidRPr="00DA06AA" w:rsidRDefault="000012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sidRPr="00DA06AA">
              <w:rPr>
                <w:color w:val="000000"/>
                <w:sz w:val="24"/>
                <w:szCs w:val="24"/>
              </w:rPr>
              <w:t>Email address of contact person:</w:t>
            </w:r>
          </w:p>
        </w:tc>
        <w:tc>
          <w:tcPr>
            <w:tcW w:w="5012" w:type="dxa"/>
            <w:shd w:val="clear" w:color="auto" w:fill="auto"/>
            <w:vAlign w:val="center"/>
          </w:tcPr>
          <w:p w:rsidR="007B1B2E" w:rsidRPr="00DA06AA" w:rsidRDefault="000012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sz w:val="24"/>
                <w:szCs w:val="24"/>
              </w:rPr>
            </w:pPr>
            <w:r w:rsidRPr="00DA06AA">
              <w:rPr>
                <w:i/>
                <w:color w:val="003366"/>
                <w:sz w:val="24"/>
                <w:szCs w:val="24"/>
                <w:u w:val="single"/>
              </w:rPr>
              <w:t>procurement.armenia@unfpa.org</w:t>
            </w:r>
          </w:p>
        </w:tc>
      </w:tr>
    </w:tbl>
    <w:p w:rsidR="007B1B2E" w:rsidRDefault="007B1B2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rsidR="007B1B2E" w:rsidRDefault="000012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Please note the following guidelines for electronic submissions:</w:t>
      </w:r>
    </w:p>
    <w:p w:rsidR="007B1B2E" w:rsidRDefault="000012A4">
      <w:pPr>
        <w:pStyle w:val="Heading2"/>
        <w:numPr>
          <w:ilvl w:val="0"/>
          <w:numId w:val="5"/>
        </w:numPr>
        <w:ind w:left="360"/>
        <w:jc w:val="both"/>
        <w:rPr>
          <w:sz w:val="24"/>
          <w:szCs w:val="24"/>
        </w:rPr>
      </w:pPr>
      <w:r>
        <w:rPr>
          <w:b w:val="0"/>
          <w:sz w:val="24"/>
          <w:szCs w:val="24"/>
        </w:rPr>
        <w:t xml:space="preserve">The following reference must be included in the email subject line: </w:t>
      </w:r>
    </w:p>
    <w:p w:rsidR="007B1B2E" w:rsidRDefault="000012A4">
      <w:pPr>
        <w:jc w:val="both"/>
        <w:rPr>
          <w:b/>
          <w:sz w:val="24"/>
          <w:szCs w:val="24"/>
        </w:rPr>
      </w:pPr>
      <w:r w:rsidRPr="00DA06AA">
        <w:rPr>
          <w:sz w:val="24"/>
          <w:szCs w:val="24"/>
        </w:rPr>
        <w:t>RFQ Nº UNFPA/ARM/RFQ/2023/001 –</w:t>
      </w:r>
      <w:r>
        <w:rPr>
          <w:b/>
          <w:sz w:val="24"/>
          <w:szCs w:val="24"/>
        </w:rPr>
        <w:t xml:space="preserve"> Design and implementation of a multi-component campaign marking International women’s day under the wide theme of “DigitALL: Innovation and technology for gender equality”. </w:t>
      </w:r>
    </w:p>
    <w:p w:rsidR="007B1B2E" w:rsidRDefault="000012A4">
      <w:pPr>
        <w:pStyle w:val="Heading2"/>
        <w:jc w:val="both"/>
        <w:rPr>
          <w:b w:val="0"/>
          <w:sz w:val="24"/>
          <w:szCs w:val="24"/>
        </w:rPr>
      </w:pPr>
      <w:r>
        <w:rPr>
          <w:b w:val="0"/>
          <w:sz w:val="24"/>
          <w:szCs w:val="24"/>
        </w:rPr>
        <w:lastRenderedPageBreak/>
        <w:t>Proposals, including both technical and financial proposals, that do not contain the correct email subject line may be overlooked by the procurement officer and therefore not considered.</w:t>
      </w:r>
    </w:p>
    <w:p w:rsidR="007B1B2E" w:rsidRDefault="000012A4">
      <w:pPr>
        <w:numPr>
          <w:ilvl w:val="0"/>
          <w:numId w:val="7"/>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 xml:space="preserve">The total email size may not exceed </w:t>
      </w:r>
      <w:r>
        <w:rPr>
          <w:b/>
          <w:color w:val="000000"/>
          <w:sz w:val="24"/>
          <w:szCs w:val="24"/>
        </w:rPr>
        <w:t>20 MB (including email body, encoded attachments and headers)</w:t>
      </w:r>
      <w:r>
        <w:rPr>
          <w:color w:val="000000"/>
          <w:sz w:val="24"/>
          <w:szCs w:val="24"/>
        </w:rPr>
        <w:t xml:space="preserve">. Where the technical details are in large electronic files, it is recommended that these be sent separately before the deadline. </w:t>
      </w:r>
    </w:p>
    <w:p w:rsidR="007B1B2E" w:rsidRDefault="000012A4">
      <w:pPr>
        <w:numPr>
          <w:ilvl w:val="0"/>
          <w:numId w:val="7"/>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Any quotation submitted will be regarded as an offer by the bidder and does not</w:t>
      </w:r>
      <w:r>
        <w:rPr>
          <w:color w:val="000000"/>
          <w:sz w:val="24"/>
          <w:szCs w:val="24"/>
        </w:rPr>
        <w:br/>
        <w:t>constitute or imply the acceptance of any quotation by UNFPA. UNFPA is under no obligation to award a contract to any bidder as a result of this RFQ</w:t>
      </w:r>
      <w:r>
        <w:rPr>
          <w:color w:val="333333"/>
          <w:sz w:val="24"/>
          <w:szCs w:val="24"/>
          <w:highlight w:val="white"/>
        </w:rPr>
        <w:t>.</w:t>
      </w:r>
      <w:r>
        <w:rPr>
          <w:color w:val="000000"/>
          <w:sz w:val="24"/>
          <w:szCs w:val="24"/>
        </w:rPr>
        <w:t xml:space="preserve"> </w:t>
      </w:r>
    </w:p>
    <w:p w:rsidR="007B1B2E" w:rsidRDefault="007B1B2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rsidR="007B1B2E" w:rsidRDefault="000012A4">
      <w:pPr>
        <w:jc w:val="both"/>
        <w:rPr>
          <w:b/>
          <w:sz w:val="24"/>
          <w:szCs w:val="24"/>
        </w:rPr>
      </w:pPr>
      <w:r>
        <w:rPr>
          <w:b/>
          <w:sz w:val="24"/>
          <w:szCs w:val="24"/>
        </w:rPr>
        <w:t>V. Overview of Evaluation Process</w:t>
      </w:r>
    </w:p>
    <w:p w:rsidR="007B1B2E" w:rsidRDefault="000012A4">
      <w:pPr>
        <w:jc w:val="both"/>
        <w:rPr>
          <w:sz w:val="24"/>
          <w:szCs w:val="24"/>
        </w:rPr>
      </w:pPr>
      <w:r>
        <w:rPr>
          <w:sz w:val="24"/>
          <w:szCs w:val="24"/>
        </w:rPr>
        <w:t>Quotations will be evaluated based on the technical proposal and the total cost of the services (price quote).</w:t>
      </w:r>
    </w:p>
    <w:p w:rsidR="007B1B2E" w:rsidRDefault="007B1B2E">
      <w:pPr>
        <w:jc w:val="both"/>
        <w:rPr>
          <w:sz w:val="24"/>
          <w:szCs w:val="24"/>
        </w:rPr>
      </w:pPr>
    </w:p>
    <w:p w:rsidR="007B1B2E" w:rsidRDefault="000012A4">
      <w:pPr>
        <w:jc w:val="both"/>
        <w:rPr>
          <w:sz w:val="24"/>
          <w:szCs w:val="24"/>
        </w:rPr>
      </w:pPr>
      <w:r>
        <w:rPr>
          <w:sz w:val="24"/>
          <w:szCs w:val="24"/>
        </w:rPr>
        <w:t>The evaluation will be carried out in a two-step process by an ad-hoc evaluation panel. Technical proposals will be evaluated for technical compliance prior to the comparison of price quotes</w:t>
      </w:r>
    </w:p>
    <w:p w:rsidR="007B1B2E" w:rsidRDefault="007B1B2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color w:val="000000"/>
          <w:sz w:val="24"/>
          <w:szCs w:val="24"/>
          <w:u w:val="single"/>
        </w:rPr>
      </w:pPr>
    </w:p>
    <w:p w:rsidR="007B1B2E" w:rsidRDefault="000012A4">
      <w:pPr>
        <w:jc w:val="both"/>
        <w:rPr>
          <w:b/>
          <w:sz w:val="24"/>
          <w:szCs w:val="24"/>
        </w:rPr>
      </w:pPr>
      <w:r>
        <w:rPr>
          <w:b/>
          <w:sz w:val="24"/>
          <w:szCs w:val="24"/>
        </w:rPr>
        <w:t xml:space="preserve">VI. Award Criteria </w:t>
      </w:r>
    </w:p>
    <w:p w:rsidR="007B1B2E" w:rsidRDefault="000012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 xml:space="preserve">In case of a satisfactory result from the evaluation process, UNFPA intends to award a Purchase Order to the Bidder(s) that </w:t>
      </w:r>
      <w:r>
        <w:rPr>
          <w:sz w:val="24"/>
          <w:szCs w:val="24"/>
        </w:rPr>
        <w:t>obtains</w:t>
      </w:r>
      <w:r>
        <w:rPr>
          <w:color w:val="000000"/>
          <w:sz w:val="24"/>
          <w:szCs w:val="24"/>
        </w:rPr>
        <w:t xml:space="preserve"> the </w:t>
      </w:r>
      <w:r>
        <w:rPr>
          <w:sz w:val="24"/>
          <w:szCs w:val="24"/>
        </w:rPr>
        <w:t>lowest-price</w:t>
      </w:r>
      <w:r>
        <w:rPr>
          <w:color w:val="000000"/>
          <w:sz w:val="24"/>
          <w:szCs w:val="24"/>
        </w:rPr>
        <w:t xml:space="preserve"> technically acceptable offer.</w:t>
      </w:r>
    </w:p>
    <w:p w:rsidR="007B1B2E" w:rsidRDefault="007B1B2E">
      <w:pPr>
        <w:jc w:val="both"/>
        <w:rPr>
          <w:sz w:val="24"/>
          <w:szCs w:val="24"/>
        </w:rPr>
      </w:pPr>
    </w:p>
    <w:p w:rsidR="007B1B2E" w:rsidRDefault="000012A4">
      <w:pPr>
        <w:jc w:val="both"/>
        <w:rPr>
          <w:b/>
          <w:sz w:val="24"/>
          <w:szCs w:val="24"/>
        </w:rPr>
      </w:pPr>
      <w:r>
        <w:rPr>
          <w:b/>
          <w:sz w:val="24"/>
          <w:szCs w:val="24"/>
        </w:rPr>
        <w:t xml:space="preserve">VII. Right to Vary Requirements at Time of Award </w:t>
      </w:r>
    </w:p>
    <w:p w:rsidR="007B1B2E" w:rsidRDefault="000012A4">
      <w:pPr>
        <w:pBdr>
          <w:top w:val="nil"/>
          <w:left w:val="nil"/>
          <w:bottom w:val="nil"/>
          <w:right w:val="nil"/>
          <w:between w:val="nil"/>
        </w:pBdr>
        <w:tabs>
          <w:tab w:val="left" w:pos="851"/>
        </w:tabs>
        <w:spacing w:line="276" w:lineRule="auto"/>
        <w:jc w:val="both"/>
        <w:rPr>
          <w:color w:val="000000"/>
          <w:sz w:val="24"/>
          <w:szCs w:val="24"/>
        </w:rPr>
      </w:pPr>
      <w:r>
        <w:rPr>
          <w:color w:val="000000"/>
          <w:sz w:val="24"/>
          <w:szCs w:val="24"/>
        </w:rPr>
        <w:t>UNFPA reserves the right at the time of award of contract to increase or decrease by up to 20% the volume of services specified in this RFQ without any change in unit prices or other terms and conditions.</w:t>
      </w:r>
    </w:p>
    <w:p w:rsidR="007B1B2E" w:rsidRDefault="007B1B2E">
      <w:pPr>
        <w:pBdr>
          <w:top w:val="nil"/>
          <w:left w:val="nil"/>
          <w:bottom w:val="nil"/>
          <w:right w:val="nil"/>
          <w:between w:val="nil"/>
        </w:pBdr>
        <w:tabs>
          <w:tab w:val="left" w:pos="851"/>
        </w:tabs>
        <w:spacing w:line="276" w:lineRule="auto"/>
        <w:jc w:val="both"/>
        <w:rPr>
          <w:color w:val="000000"/>
          <w:sz w:val="24"/>
          <w:szCs w:val="24"/>
        </w:rPr>
      </w:pPr>
    </w:p>
    <w:p w:rsidR="007B1B2E" w:rsidRDefault="000012A4">
      <w:pPr>
        <w:jc w:val="both"/>
        <w:rPr>
          <w:b/>
          <w:sz w:val="24"/>
          <w:szCs w:val="24"/>
        </w:rPr>
      </w:pPr>
      <w:r>
        <w:rPr>
          <w:b/>
          <w:sz w:val="24"/>
          <w:szCs w:val="24"/>
        </w:rPr>
        <w:t>VIII. Payment Terms</w:t>
      </w:r>
    </w:p>
    <w:p w:rsidR="007B1B2E" w:rsidRDefault="000012A4">
      <w:pPr>
        <w:pBdr>
          <w:top w:val="nil"/>
          <w:left w:val="nil"/>
          <w:bottom w:val="nil"/>
          <w:right w:val="nil"/>
          <w:between w:val="nil"/>
        </w:pBdr>
        <w:tabs>
          <w:tab w:val="left" w:pos="851"/>
        </w:tabs>
        <w:spacing w:line="276" w:lineRule="auto"/>
        <w:jc w:val="both"/>
        <w:rPr>
          <w:color w:val="000000"/>
          <w:sz w:val="24"/>
          <w:szCs w:val="24"/>
        </w:rPr>
      </w:pPr>
      <w:r>
        <w:rPr>
          <w:color w:val="000000"/>
          <w:sz w:val="24"/>
          <w:szCs w:val="24"/>
        </w:rPr>
        <w:t>UNFPA payment terms are net 30 days upon receipt of invoice and delivery/acceptance of the milestone deliverables linked to payment as specified in the contract.</w:t>
      </w:r>
    </w:p>
    <w:p w:rsidR="007B1B2E" w:rsidRDefault="007B1B2E">
      <w:pPr>
        <w:pBdr>
          <w:top w:val="nil"/>
          <w:left w:val="nil"/>
          <w:bottom w:val="nil"/>
          <w:right w:val="nil"/>
          <w:between w:val="nil"/>
        </w:pBdr>
        <w:tabs>
          <w:tab w:val="left" w:pos="851"/>
        </w:tabs>
        <w:spacing w:line="276" w:lineRule="auto"/>
        <w:jc w:val="both"/>
        <w:rPr>
          <w:color w:val="000000"/>
          <w:sz w:val="24"/>
          <w:szCs w:val="24"/>
        </w:rPr>
      </w:pPr>
    </w:p>
    <w:p w:rsidR="007B1B2E" w:rsidRDefault="000012A4">
      <w:pPr>
        <w:jc w:val="both"/>
        <w:rPr>
          <w:b/>
          <w:sz w:val="24"/>
          <w:szCs w:val="24"/>
        </w:rPr>
      </w:pPr>
      <w:r>
        <w:rPr>
          <w:b/>
          <w:sz w:val="24"/>
          <w:szCs w:val="24"/>
        </w:rPr>
        <w:t xml:space="preserve">IX. </w:t>
      </w:r>
      <w:hyperlink r:id="rId10" w:anchor="FraudCorruption">
        <w:r>
          <w:rPr>
            <w:b/>
            <w:sz w:val="24"/>
            <w:szCs w:val="24"/>
          </w:rPr>
          <w:t>Fraud and Corruption</w:t>
        </w:r>
      </w:hyperlink>
    </w:p>
    <w:p w:rsidR="007B1B2E" w:rsidRDefault="000012A4">
      <w:pPr>
        <w:pBdr>
          <w:top w:val="nil"/>
          <w:left w:val="nil"/>
          <w:bottom w:val="nil"/>
          <w:right w:val="nil"/>
          <w:between w:val="nil"/>
        </w:pBdr>
        <w:spacing w:line="276" w:lineRule="auto"/>
        <w:jc w:val="both"/>
        <w:rPr>
          <w:color w:val="000000"/>
          <w:sz w:val="24"/>
          <w:szCs w:val="24"/>
        </w:rPr>
      </w:pPr>
      <w:r>
        <w:rPr>
          <w:color w:val="000000"/>
          <w:sz w:val="24"/>
          <w:szCs w:val="24"/>
        </w:rPr>
        <w:t xml:space="preserve">UNFPA is committed to preventing, identifying, and addressing all acts of fraud against UNFPA, as well as against third parties involved in UNFPA activities. UNFPA’s policy regarding fraud and corruption is available here: </w:t>
      </w:r>
      <w:hyperlink r:id="rId11" w:anchor="overlay-context=node/10356/draft">
        <w:r>
          <w:rPr>
            <w:color w:val="003366"/>
            <w:sz w:val="24"/>
            <w:szCs w:val="24"/>
            <w:u w:val="single"/>
          </w:rPr>
          <w:t>Fraud Policy</w:t>
        </w:r>
      </w:hyperlink>
      <w:r>
        <w:rPr>
          <w:color w:val="000000"/>
          <w:sz w:val="24"/>
          <w:szCs w:val="24"/>
        </w:rPr>
        <w:t xml:space="preserve">. Submission of a proposal implies that the Bidder is aware of this policy. </w:t>
      </w:r>
    </w:p>
    <w:p w:rsidR="007B1B2E" w:rsidRDefault="007B1B2E">
      <w:pPr>
        <w:spacing w:line="276" w:lineRule="auto"/>
        <w:jc w:val="both"/>
        <w:rPr>
          <w:sz w:val="24"/>
          <w:szCs w:val="24"/>
        </w:rPr>
      </w:pPr>
    </w:p>
    <w:p w:rsidR="007B1B2E" w:rsidRDefault="000012A4">
      <w:pPr>
        <w:spacing w:line="276" w:lineRule="auto"/>
        <w:jc w:val="both"/>
        <w:rPr>
          <w:sz w:val="24"/>
          <w:szCs w:val="24"/>
        </w:rPr>
      </w:pPr>
      <w:r>
        <w:rPr>
          <w:sz w:val="24"/>
          <w:szCs w:val="24"/>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7B1B2E" w:rsidRDefault="007B1B2E">
      <w:pPr>
        <w:spacing w:line="276" w:lineRule="auto"/>
        <w:jc w:val="both"/>
        <w:rPr>
          <w:sz w:val="24"/>
          <w:szCs w:val="24"/>
        </w:rPr>
      </w:pPr>
    </w:p>
    <w:p w:rsidR="007B1B2E" w:rsidRDefault="000012A4">
      <w:pPr>
        <w:spacing w:line="276" w:lineRule="auto"/>
        <w:jc w:val="both"/>
        <w:rPr>
          <w:color w:val="003366"/>
          <w:sz w:val="24"/>
          <w:szCs w:val="24"/>
          <w:u w:val="single"/>
        </w:rPr>
      </w:pPr>
      <w:r>
        <w:rPr>
          <w:sz w:val="24"/>
          <w:szCs w:val="24"/>
        </w:rPr>
        <w:lastRenderedPageBreak/>
        <w:t xml:space="preserve">A confidential Anti-Fraud Hotline is available to any Bidder to report suspicious fraudulent activities at </w:t>
      </w:r>
      <w:hyperlink r:id="rId12">
        <w:r>
          <w:rPr>
            <w:color w:val="003366"/>
            <w:sz w:val="24"/>
            <w:szCs w:val="24"/>
            <w:u w:val="single"/>
          </w:rPr>
          <w:t>UNFPA Investigation Hotline</w:t>
        </w:r>
      </w:hyperlink>
      <w:r>
        <w:rPr>
          <w:color w:val="003366"/>
          <w:sz w:val="24"/>
          <w:szCs w:val="24"/>
          <w:u w:val="single"/>
        </w:rPr>
        <w:t>.</w:t>
      </w:r>
    </w:p>
    <w:p w:rsidR="007B1B2E" w:rsidRDefault="000012A4">
      <w:pPr>
        <w:spacing w:line="276" w:lineRule="auto"/>
        <w:jc w:val="both"/>
        <w:rPr>
          <w:b/>
          <w:sz w:val="24"/>
          <w:szCs w:val="24"/>
        </w:rPr>
      </w:pPr>
      <w:r>
        <w:rPr>
          <w:b/>
          <w:sz w:val="24"/>
          <w:szCs w:val="24"/>
        </w:rPr>
        <w:t>X. Zero Tolerance</w:t>
      </w:r>
    </w:p>
    <w:p w:rsidR="007B1B2E" w:rsidRDefault="000012A4">
      <w:pPr>
        <w:jc w:val="both"/>
        <w:rPr>
          <w:sz w:val="24"/>
          <w:szCs w:val="24"/>
        </w:rPr>
      </w:pPr>
      <w:r>
        <w:rPr>
          <w:sz w:val="24"/>
          <w:szCs w:val="24"/>
        </w:rPr>
        <w:t xml:space="preserve">UNFPA has adopted a zero-tolerance policy on gifts and hospitality. Suppliers are therefore requested not to send gifts or offer hospitality to UNFPA personnel. Further details on this policy are available here: </w:t>
      </w:r>
      <w:hyperlink r:id="rId13" w:anchor="ZeroTolerance">
        <w:r>
          <w:rPr>
            <w:color w:val="003366"/>
            <w:sz w:val="24"/>
            <w:szCs w:val="24"/>
            <w:u w:val="single"/>
          </w:rPr>
          <w:t>Zero Tolerance Policy</w:t>
        </w:r>
      </w:hyperlink>
      <w:r>
        <w:rPr>
          <w:sz w:val="24"/>
          <w:szCs w:val="24"/>
        </w:rPr>
        <w:t xml:space="preserve">. </w:t>
      </w:r>
    </w:p>
    <w:p w:rsidR="007B1B2E" w:rsidRDefault="007B1B2E">
      <w:pPr>
        <w:jc w:val="both"/>
        <w:rPr>
          <w:b/>
          <w:sz w:val="24"/>
          <w:szCs w:val="24"/>
          <w:u w:val="single"/>
        </w:rPr>
      </w:pPr>
    </w:p>
    <w:p w:rsidR="007B1B2E" w:rsidRDefault="000012A4">
      <w:pPr>
        <w:jc w:val="both"/>
        <w:rPr>
          <w:b/>
          <w:sz w:val="24"/>
          <w:szCs w:val="24"/>
        </w:rPr>
      </w:pPr>
      <w:r>
        <w:rPr>
          <w:b/>
          <w:sz w:val="24"/>
          <w:szCs w:val="24"/>
        </w:rPr>
        <w:t>XI. RFQ Protest</w:t>
      </w:r>
    </w:p>
    <w:p w:rsidR="007B1B2E" w:rsidRDefault="000012A4">
      <w:pPr>
        <w:pBdr>
          <w:top w:val="nil"/>
          <w:left w:val="nil"/>
          <w:bottom w:val="nil"/>
          <w:right w:val="nil"/>
          <w:between w:val="nil"/>
        </w:pBdr>
        <w:jc w:val="both"/>
        <w:rPr>
          <w:b/>
          <w:color w:val="000000"/>
          <w:sz w:val="24"/>
          <w:szCs w:val="24"/>
        </w:rPr>
      </w:pPr>
      <w:bookmarkStart w:id="4" w:name="_heading=h.3znysh7" w:colFirst="0" w:colLast="0"/>
      <w:bookmarkEnd w:id="4"/>
      <w:r>
        <w:rPr>
          <w:color w:val="000000"/>
          <w:sz w:val="24"/>
          <w:szCs w:val="24"/>
        </w:rPr>
        <w:t xml:space="preserve">Bidder(s) perceiving that they have been unjustly or unfairly treated in connection with a solicitation, evaluation, or award of a contract may submit a complaint to the UNFPA Head of the Business Unit: Tsovinar Harutyunyan  at </w:t>
      </w:r>
      <w:hyperlink r:id="rId14">
        <w:r>
          <w:rPr>
            <w:color w:val="003366"/>
            <w:sz w:val="24"/>
            <w:szCs w:val="24"/>
            <w:u w:val="single"/>
          </w:rPr>
          <w:t>harutyunyan@unfpa.org</w:t>
        </w:r>
      </w:hyperlink>
      <w:r>
        <w:rPr>
          <w:color w:val="555555"/>
          <w:sz w:val="24"/>
          <w:szCs w:val="24"/>
          <w:highlight w:val="white"/>
        </w:rPr>
        <w:t xml:space="preserve">. </w:t>
      </w:r>
      <w:r>
        <w:rPr>
          <w:color w:val="000000"/>
          <w:sz w:val="24"/>
          <w:szCs w:val="24"/>
        </w:rPr>
        <w:t xml:space="preserve">Should the supplier be unsatisfied with the reply provided by the UNFPA Head of the Business Unit, the supplier may contact the Chief, Procurement Services Branch at </w:t>
      </w:r>
      <w:hyperlink r:id="rId15">
        <w:r>
          <w:rPr>
            <w:color w:val="003366"/>
            <w:sz w:val="24"/>
            <w:szCs w:val="24"/>
            <w:u w:val="single"/>
          </w:rPr>
          <w:t>procurement@unfpa.org</w:t>
        </w:r>
      </w:hyperlink>
      <w:r>
        <w:rPr>
          <w:color w:val="000000"/>
          <w:sz w:val="24"/>
          <w:szCs w:val="24"/>
        </w:rPr>
        <w:t>.</w:t>
      </w:r>
    </w:p>
    <w:p w:rsidR="007B1B2E" w:rsidRDefault="007B1B2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color w:val="000000"/>
          <w:sz w:val="24"/>
          <w:szCs w:val="24"/>
          <w:u w:val="single"/>
        </w:rPr>
      </w:pPr>
    </w:p>
    <w:p w:rsidR="007B1B2E" w:rsidRDefault="000012A4">
      <w:pPr>
        <w:jc w:val="both"/>
        <w:rPr>
          <w:b/>
          <w:sz w:val="24"/>
          <w:szCs w:val="24"/>
        </w:rPr>
      </w:pPr>
      <w:r>
        <w:rPr>
          <w:b/>
          <w:sz w:val="24"/>
          <w:szCs w:val="24"/>
        </w:rPr>
        <w:t>XII. Disclaimer</w:t>
      </w:r>
    </w:p>
    <w:p w:rsidR="007B1B2E" w:rsidRDefault="000012A4">
      <w:pPr>
        <w:pBdr>
          <w:top w:val="nil"/>
          <w:left w:val="nil"/>
          <w:bottom w:val="nil"/>
          <w:right w:val="nil"/>
          <w:between w:val="nil"/>
        </w:pBdr>
        <w:tabs>
          <w:tab w:val="left" w:pos="851"/>
        </w:tabs>
        <w:spacing w:line="276" w:lineRule="auto"/>
        <w:jc w:val="both"/>
        <w:rPr>
          <w:color w:val="000000"/>
          <w:sz w:val="24"/>
          <w:szCs w:val="24"/>
        </w:rPr>
      </w:pPr>
      <w:r>
        <w:rPr>
          <w:color w:val="000000"/>
          <w:sz w:val="24"/>
          <w:szCs w:val="24"/>
        </w:rPr>
        <w:t>Should any of the links in this RFQ document be unavailable or inaccessible for any reason, bidders can contact the Procurement Officer in charge of the procurement to request for them to share a PDF version of such document(s).</w:t>
      </w:r>
    </w:p>
    <w:p w:rsidR="007B1B2E" w:rsidRDefault="007B1B2E">
      <w:pPr>
        <w:pBdr>
          <w:top w:val="nil"/>
          <w:left w:val="nil"/>
          <w:bottom w:val="nil"/>
          <w:right w:val="nil"/>
          <w:between w:val="nil"/>
        </w:pBdr>
        <w:tabs>
          <w:tab w:val="left" w:pos="851"/>
        </w:tabs>
        <w:spacing w:line="276" w:lineRule="auto"/>
        <w:jc w:val="both"/>
        <w:rPr>
          <w:color w:val="000000"/>
          <w:sz w:val="24"/>
          <w:szCs w:val="24"/>
        </w:rPr>
      </w:pPr>
    </w:p>
    <w:p w:rsidR="007B1B2E" w:rsidRDefault="000012A4">
      <w:pPr>
        <w:spacing w:after="160" w:line="259" w:lineRule="auto"/>
        <w:jc w:val="both"/>
        <w:rPr>
          <w:b/>
          <w:smallCaps/>
          <w:sz w:val="24"/>
          <w:szCs w:val="24"/>
        </w:rPr>
      </w:pPr>
      <w:r>
        <w:br w:type="page"/>
      </w:r>
    </w:p>
    <w:p w:rsidR="007B1B2E" w:rsidRDefault="000012A4">
      <w:pPr>
        <w:pBdr>
          <w:top w:val="nil"/>
          <w:left w:val="nil"/>
          <w:bottom w:val="nil"/>
          <w:right w:val="nil"/>
          <w:between w:val="nil"/>
        </w:pBdr>
        <w:jc w:val="both"/>
        <w:rPr>
          <w:b/>
          <w:smallCaps/>
          <w:color w:val="000000"/>
          <w:sz w:val="24"/>
          <w:szCs w:val="24"/>
        </w:rPr>
      </w:pPr>
      <w:r>
        <w:rPr>
          <w:b/>
          <w:smallCaps/>
          <w:color w:val="000000"/>
          <w:sz w:val="24"/>
          <w:szCs w:val="24"/>
          <w:highlight w:val="yellow"/>
        </w:rPr>
        <w:lastRenderedPageBreak/>
        <w:t>PRICE QUOTATION FORM</w:t>
      </w:r>
    </w:p>
    <w:p w:rsidR="007B1B2E" w:rsidRDefault="007B1B2E">
      <w:pPr>
        <w:jc w:val="both"/>
        <w:rPr>
          <w:sz w:val="24"/>
          <w:szCs w:val="24"/>
        </w:rPr>
      </w:pPr>
    </w:p>
    <w:tbl>
      <w:tblPr>
        <w:tblStyle w:val="a2"/>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7B1B2E">
        <w:tc>
          <w:tcPr>
            <w:tcW w:w="3708" w:type="dxa"/>
          </w:tcPr>
          <w:p w:rsidR="007B1B2E" w:rsidRDefault="000012A4">
            <w:pPr>
              <w:jc w:val="both"/>
              <w:rPr>
                <w:b/>
                <w:sz w:val="24"/>
                <w:szCs w:val="24"/>
              </w:rPr>
            </w:pPr>
            <w:r>
              <w:rPr>
                <w:b/>
                <w:sz w:val="24"/>
                <w:szCs w:val="24"/>
              </w:rPr>
              <w:t>Name of Bidder:</w:t>
            </w:r>
          </w:p>
        </w:tc>
        <w:tc>
          <w:tcPr>
            <w:tcW w:w="4814" w:type="dxa"/>
            <w:vAlign w:val="center"/>
          </w:tcPr>
          <w:p w:rsidR="007B1B2E" w:rsidRDefault="007B1B2E">
            <w:pPr>
              <w:jc w:val="both"/>
              <w:rPr>
                <w:sz w:val="24"/>
                <w:szCs w:val="24"/>
              </w:rPr>
            </w:pPr>
          </w:p>
        </w:tc>
      </w:tr>
      <w:tr w:rsidR="007B1B2E">
        <w:tc>
          <w:tcPr>
            <w:tcW w:w="3708" w:type="dxa"/>
          </w:tcPr>
          <w:p w:rsidR="007B1B2E" w:rsidRDefault="000012A4">
            <w:pPr>
              <w:jc w:val="both"/>
              <w:rPr>
                <w:b/>
                <w:sz w:val="24"/>
                <w:szCs w:val="24"/>
              </w:rPr>
            </w:pPr>
            <w:r>
              <w:rPr>
                <w:b/>
                <w:sz w:val="24"/>
                <w:szCs w:val="24"/>
              </w:rPr>
              <w:t>Date of the quotation:</w:t>
            </w:r>
          </w:p>
        </w:tc>
        <w:tc>
          <w:tcPr>
            <w:tcW w:w="4814" w:type="dxa"/>
            <w:vAlign w:val="center"/>
          </w:tcPr>
          <w:p w:rsidR="007B1B2E" w:rsidRDefault="000012A4">
            <w:pPr>
              <w:jc w:val="both"/>
              <w:rPr>
                <w:sz w:val="24"/>
                <w:szCs w:val="24"/>
              </w:rPr>
            </w:pPr>
            <w:r>
              <w:rPr>
                <w:color w:val="808080"/>
                <w:sz w:val="24"/>
                <w:szCs w:val="24"/>
              </w:rPr>
              <w:t>Click here to enter a date.</w:t>
            </w:r>
          </w:p>
        </w:tc>
      </w:tr>
      <w:tr w:rsidR="007B1B2E">
        <w:tc>
          <w:tcPr>
            <w:tcW w:w="3708" w:type="dxa"/>
          </w:tcPr>
          <w:p w:rsidR="007B1B2E" w:rsidRDefault="000012A4">
            <w:pPr>
              <w:jc w:val="both"/>
              <w:rPr>
                <w:b/>
                <w:sz w:val="24"/>
                <w:szCs w:val="24"/>
              </w:rPr>
            </w:pPr>
            <w:r>
              <w:rPr>
                <w:b/>
                <w:sz w:val="24"/>
                <w:szCs w:val="24"/>
              </w:rPr>
              <w:t>Request for quotation Nº:</w:t>
            </w:r>
          </w:p>
        </w:tc>
        <w:tc>
          <w:tcPr>
            <w:tcW w:w="4814" w:type="dxa"/>
            <w:vAlign w:val="center"/>
          </w:tcPr>
          <w:p w:rsidR="007B1B2E" w:rsidRDefault="000012A4">
            <w:pPr>
              <w:jc w:val="both"/>
              <w:rPr>
                <w:sz w:val="24"/>
                <w:szCs w:val="24"/>
                <w:highlight w:val="yellow"/>
              </w:rPr>
            </w:pPr>
            <w:r>
              <w:rPr>
                <w:sz w:val="24"/>
                <w:szCs w:val="24"/>
                <w:highlight w:val="yellow"/>
              </w:rPr>
              <w:t>UNFPA/ARM/RFQ/2023/001</w:t>
            </w:r>
          </w:p>
        </w:tc>
      </w:tr>
      <w:tr w:rsidR="007B1B2E">
        <w:tc>
          <w:tcPr>
            <w:tcW w:w="3708" w:type="dxa"/>
          </w:tcPr>
          <w:p w:rsidR="007B1B2E" w:rsidRDefault="000012A4">
            <w:pPr>
              <w:jc w:val="both"/>
              <w:rPr>
                <w:b/>
                <w:sz w:val="24"/>
                <w:szCs w:val="24"/>
              </w:rPr>
            </w:pPr>
            <w:r>
              <w:rPr>
                <w:b/>
                <w:sz w:val="24"/>
                <w:szCs w:val="24"/>
              </w:rPr>
              <w:t>Currency of quotation :</w:t>
            </w:r>
          </w:p>
        </w:tc>
        <w:tc>
          <w:tcPr>
            <w:tcW w:w="4814" w:type="dxa"/>
            <w:vAlign w:val="center"/>
          </w:tcPr>
          <w:p w:rsidR="007B1B2E" w:rsidRDefault="000012A4">
            <w:pPr>
              <w:jc w:val="both"/>
              <w:rPr>
                <w:sz w:val="24"/>
                <w:szCs w:val="24"/>
                <w:highlight w:val="yellow"/>
              </w:rPr>
            </w:pPr>
            <w:r>
              <w:rPr>
                <w:sz w:val="24"/>
                <w:szCs w:val="24"/>
                <w:highlight w:val="yellow"/>
              </w:rPr>
              <w:t>AMD</w:t>
            </w:r>
          </w:p>
        </w:tc>
      </w:tr>
      <w:tr w:rsidR="007B1B2E">
        <w:tc>
          <w:tcPr>
            <w:tcW w:w="3708" w:type="dxa"/>
            <w:tcBorders>
              <w:bottom w:val="single" w:sz="4" w:space="0" w:color="F2F2F2"/>
            </w:tcBorders>
          </w:tcPr>
          <w:p w:rsidR="007B1B2E" w:rsidRDefault="000012A4">
            <w:pPr>
              <w:jc w:val="both"/>
              <w:rPr>
                <w:b/>
                <w:sz w:val="24"/>
                <w:szCs w:val="24"/>
              </w:rPr>
            </w:pPr>
            <w:r>
              <w:rPr>
                <w:b/>
                <w:sz w:val="24"/>
                <w:szCs w:val="24"/>
              </w:rPr>
              <w:t xml:space="preserve">Delivery charges based on the following 2010 Incoterm: </w:t>
            </w:r>
          </w:p>
        </w:tc>
        <w:tc>
          <w:tcPr>
            <w:tcW w:w="4814" w:type="dxa"/>
            <w:tcBorders>
              <w:bottom w:val="single" w:sz="4" w:space="0" w:color="F2F2F2"/>
            </w:tcBorders>
            <w:vAlign w:val="center"/>
          </w:tcPr>
          <w:p w:rsidR="007B1B2E" w:rsidRDefault="000012A4">
            <w:pPr>
              <w:jc w:val="both"/>
              <w:rPr>
                <w:sz w:val="24"/>
                <w:szCs w:val="24"/>
              </w:rPr>
            </w:pPr>
            <w:r>
              <w:rPr>
                <w:color w:val="808080"/>
                <w:sz w:val="24"/>
                <w:szCs w:val="24"/>
              </w:rPr>
              <w:t>Choose an item.</w:t>
            </w:r>
          </w:p>
        </w:tc>
      </w:tr>
      <w:tr w:rsidR="007B1B2E">
        <w:tc>
          <w:tcPr>
            <w:tcW w:w="3708" w:type="dxa"/>
            <w:tcBorders>
              <w:bottom w:val="single" w:sz="4" w:space="0" w:color="F2F2F2"/>
            </w:tcBorders>
          </w:tcPr>
          <w:p w:rsidR="007B1B2E" w:rsidRDefault="000012A4">
            <w:pPr>
              <w:jc w:val="both"/>
              <w:rPr>
                <w:b/>
                <w:sz w:val="24"/>
                <w:szCs w:val="24"/>
              </w:rPr>
            </w:pPr>
            <w:r>
              <w:rPr>
                <w:b/>
                <w:sz w:val="24"/>
                <w:szCs w:val="24"/>
              </w:rPr>
              <w:t>Validity of quotation:</w:t>
            </w:r>
          </w:p>
          <w:p w:rsidR="007B1B2E" w:rsidRDefault="000012A4">
            <w:pPr>
              <w:jc w:val="both"/>
              <w:rPr>
                <w:b/>
                <w:i/>
                <w:sz w:val="24"/>
                <w:szCs w:val="24"/>
              </w:rPr>
            </w:pPr>
            <w:r>
              <w:rPr>
                <w:i/>
                <w:sz w:val="24"/>
                <w:szCs w:val="24"/>
              </w:rPr>
              <w:t>(The quotation must be valid for a period of at least 3 months after the submission deadline</w:t>
            </w:r>
          </w:p>
        </w:tc>
        <w:tc>
          <w:tcPr>
            <w:tcW w:w="4814" w:type="dxa"/>
            <w:tcBorders>
              <w:bottom w:val="single" w:sz="4" w:space="0" w:color="F2F2F2"/>
            </w:tcBorders>
            <w:vAlign w:val="center"/>
          </w:tcPr>
          <w:p w:rsidR="007B1B2E" w:rsidRDefault="007B1B2E">
            <w:pPr>
              <w:jc w:val="both"/>
              <w:rPr>
                <w:sz w:val="24"/>
                <w:szCs w:val="24"/>
              </w:rPr>
            </w:pPr>
          </w:p>
        </w:tc>
      </w:tr>
    </w:tbl>
    <w:p w:rsidR="007B1B2E" w:rsidRDefault="007B1B2E">
      <w:pPr>
        <w:pStyle w:val="Title"/>
        <w:jc w:val="both"/>
        <w:rPr>
          <w:b w:val="0"/>
          <w:u w:val="none"/>
        </w:rPr>
      </w:pPr>
    </w:p>
    <w:p w:rsidR="007B1B2E" w:rsidRDefault="000012A4">
      <w:pPr>
        <w:numPr>
          <w:ilvl w:val="0"/>
          <w:numId w:val="1"/>
        </w:numPr>
        <w:pBdr>
          <w:top w:val="nil"/>
          <w:left w:val="nil"/>
          <w:bottom w:val="nil"/>
          <w:right w:val="nil"/>
          <w:between w:val="nil"/>
        </w:pBdr>
        <w:ind w:left="426" w:hanging="426"/>
        <w:jc w:val="both"/>
        <w:rPr>
          <w:color w:val="000000"/>
          <w:sz w:val="24"/>
          <w:szCs w:val="24"/>
        </w:rPr>
      </w:pPr>
      <w:r>
        <w:rPr>
          <w:color w:val="000000"/>
          <w:sz w:val="24"/>
          <w:szCs w:val="24"/>
        </w:rPr>
        <w:t xml:space="preserve">Quoted rates must be </w:t>
      </w:r>
      <w:r>
        <w:rPr>
          <w:b/>
          <w:color w:val="FF0000"/>
          <w:sz w:val="24"/>
          <w:szCs w:val="24"/>
        </w:rPr>
        <w:t>exclusive of all taxes</w:t>
      </w:r>
      <w:r>
        <w:rPr>
          <w:color w:val="000000"/>
          <w:sz w:val="24"/>
          <w:szCs w:val="24"/>
        </w:rPr>
        <w:t xml:space="preserve">, since UNFPA is exempt from taxes. </w:t>
      </w:r>
    </w:p>
    <w:p w:rsidR="007B1B2E" w:rsidRDefault="007B1B2E">
      <w:pPr>
        <w:jc w:val="both"/>
        <w:rPr>
          <w:sz w:val="24"/>
          <w:szCs w:val="24"/>
          <w:highlight w:val="yellow"/>
        </w:rPr>
      </w:pPr>
    </w:p>
    <w:p w:rsidR="007B1B2E" w:rsidRDefault="007B1B2E">
      <w:pPr>
        <w:pStyle w:val="Title"/>
        <w:jc w:val="both"/>
      </w:pPr>
    </w:p>
    <w:tbl>
      <w:tblPr>
        <w:tblStyle w:val="a3"/>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7B1B2E">
        <w:trPr>
          <w:jc w:val="center"/>
        </w:trPr>
        <w:tc>
          <w:tcPr>
            <w:tcW w:w="648" w:type="dxa"/>
            <w:tcBorders>
              <w:bottom w:val="single" w:sz="4" w:space="0" w:color="000000"/>
            </w:tcBorders>
            <w:shd w:val="clear" w:color="auto" w:fill="000080"/>
            <w:vAlign w:val="center"/>
          </w:tcPr>
          <w:p w:rsidR="007B1B2E" w:rsidRDefault="000012A4">
            <w:pPr>
              <w:jc w:val="both"/>
              <w:rPr>
                <w:sz w:val="24"/>
                <w:szCs w:val="24"/>
              </w:rPr>
            </w:pPr>
            <w:r>
              <w:rPr>
                <w:sz w:val="24"/>
                <w:szCs w:val="24"/>
              </w:rPr>
              <w:t>Item</w:t>
            </w:r>
          </w:p>
        </w:tc>
        <w:tc>
          <w:tcPr>
            <w:tcW w:w="4230" w:type="dxa"/>
            <w:tcBorders>
              <w:bottom w:val="single" w:sz="4" w:space="0" w:color="000000"/>
            </w:tcBorders>
            <w:shd w:val="clear" w:color="auto" w:fill="000080"/>
            <w:vAlign w:val="center"/>
          </w:tcPr>
          <w:p w:rsidR="007B1B2E" w:rsidRDefault="000012A4">
            <w:pPr>
              <w:jc w:val="both"/>
              <w:rPr>
                <w:sz w:val="24"/>
                <w:szCs w:val="24"/>
              </w:rPr>
            </w:pPr>
            <w:r>
              <w:rPr>
                <w:sz w:val="24"/>
                <w:szCs w:val="24"/>
              </w:rPr>
              <w:t>Description</w:t>
            </w:r>
          </w:p>
        </w:tc>
        <w:tc>
          <w:tcPr>
            <w:tcW w:w="1244" w:type="dxa"/>
            <w:tcBorders>
              <w:bottom w:val="single" w:sz="4" w:space="0" w:color="000000"/>
            </w:tcBorders>
            <w:shd w:val="clear" w:color="auto" w:fill="000080"/>
            <w:vAlign w:val="center"/>
          </w:tcPr>
          <w:p w:rsidR="007B1B2E" w:rsidRDefault="000012A4">
            <w:pPr>
              <w:jc w:val="both"/>
              <w:rPr>
                <w:sz w:val="24"/>
                <w:szCs w:val="24"/>
              </w:rPr>
            </w:pPr>
            <w:r>
              <w:rPr>
                <w:sz w:val="24"/>
                <w:szCs w:val="24"/>
              </w:rPr>
              <w:t>Number &amp; Description of Staff by Level</w:t>
            </w:r>
          </w:p>
        </w:tc>
        <w:tc>
          <w:tcPr>
            <w:tcW w:w="1244" w:type="dxa"/>
            <w:tcBorders>
              <w:bottom w:val="single" w:sz="4" w:space="0" w:color="000000"/>
            </w:tcBorders>
            <w:shd w:val="clear" w:color="auto" w:fill="000080"/>
            <w:vAlign w:val="center"/>
          </w:tcPr>
          <w:p w:rsidR="007B1B2E" w:rsidRDefault="000012A4">
            <w:pPr>
              <w:jc w:val="both"/>
              <w:rPr>
                <w:sz w:val="24"/>
                <w:szCs w:val="24"/>
              </w:rPr>
            </w:pPr>
            <w:r>
              <w:rPr>
                <w:sz w:val="24"/>
                <w:szCs w:val="24"/>
              </w:rPr>
              <w:t>Hourly Rate</w:t>
            </w:r>
          </w:p>
        </w:tc>
        <w:tc>
          <w:tcPr>
            <w:tcW w:w="1244" w:type="dxa"/>
            <w:tcBorders>
              <w:bottom w:val="single" w:sz="4" w:space="0" w:color="000000"/>
            </w:tcBorders>
            <w:shd w:val="clear" w:color="auto" w:fill="000080"/>
            <w:vAlign w:val="center"/>
          </w:tcPr>
          <w:p w:rsidR="007B1B2E" w:rsidRDefault="000012A4">
            <w:pPr>
              <w:jc w:val="both"/>
              <w:rPr>
                <w:sz w:val="24"/>
                <w:szCs w:val="24"/>
              </w:rPr>
            </w:pPr>
            <w:r>
              <w:rPr>
                <w:sz w:val="24"/>
                <w:szCs w:val="24"/>
              </w:rPr>
              <w:t>Hours to be Committed</w:t>
            </w:r>
          </w:p>
        </w:tc>
        <w:tc>
          <w:tcPr>
            <w:tcW w:w="1245" w:type="dxa"/>
            <w:tcBorders>
              <w:bottom w:val="single" w:sz="4" w:space="0" w:color="000000"/>
            </w:tcBorders>
            <w:shd w:val="clear" w:color="auto" w:fill="000080"/>
            <w:vAlign w:val="center"/>
          </w:tcPr>
          <w:p w:rsidR="007B1B2E" w:rsidRDefault="000012A4">
            <w:pPr>
              <w:jc w:val="both"/>
              <w:rPr>
                <w:sz w:val="24"/>
                <w:szCs w:val="24"/>
              </w:rPr>
            </w:pPr>
            <w:r>
              <w:rPr>
                <w:sz w:val="24"/>
                <w:szCs w:val="24"/>
              </w:rPr>
              <w:t>Total</w:t>
            </w:r>
          </w:p>
        </w:tc>
      </w:tr>
      <w:tr w:rsidR="007B1B2E">
        <w:trPr>
          <w:jc w:val="center"/>
        </w:trPr>
        <w:tc>
          <w:tcPr>
            <w:tcW w:w="9855" w:type="dxa"/>
            <w:gridSpan w:val="6"/>
            <w:shd w:val="clear" w:color="auto" w:fill="DDDDDD"/>
          </w:tcPr>
          <w:p w:rsidR="007B1B2E" w:rsidRDefault="000012A4">
            <w:pPr>
              <w:numPr>
                <w:ilvl w:val="0"/>
                <w:numId w:val="9"/>
              </w:numPr>
              <w:pBdr>
                <w:top w:val="nil"/>
                <w:left w:val="nil"/>
                <w:bottom w:val="nil"/>
                <w:right w:val="nil"/>
                <w:between w:val="nil"/>
              </w:pBdr>
              <w:jc w:val="both"/>
              <w:rPr>
                <w:color w:val="000000"/>
                <w:sz w:val="24"/>
                <w:szCs w:val="24"/>
              </w:rPr>
            </w:pPr>
            <w:r>
              <w:rPr>
                <w:color w:val="000000"/>
                <w:sz w:val="24"/>
                <w:szCs w:val="24"/>
              </w:rPr>
              <w:t>Professional Fees</w:t>
            </w:r>
          </w:p>
        </w:tc>
      </w:tr>
      <w:tr w:rsidR="007B1B2E">
        <w:trPr>
          <w:jc w:val="center"/>
        </w:trPr>
        <w:tc>
          <w:tcPr>
            <w:tcW w:w="648" w:type="dxa"/>
            <w:shd w:val="clear" w:color="auto" w:fill="auto"/>
          </w:tcPr>
          <w:p w:rsidR="007B1B2E" w:rsidRDefault="007B1B2E">
            <w:pPr>
              <w:jc w:val="both"/>
              <w:rPr>
                <w:sz w:val="24"/>
                <w:szCs w:val="24"/>
              </w:rPr>
            </w:pPr>
          </w:p>
        </w:tc>
        <w:tc>
          <w:tcPr>
            <w:tcW w:w="4230" w:type="dxa"/>
            <w:shd w:val="clear" w:color="auto" w:fill="auto"/>
          </w:tcPr>
          <w:p w:rsidR="007B1B2E" w:rsidRDefault="007B1B2E">
            <w:pPr>
              <w:jc w:val="both"/>
              <w:rPr>
                <w:sz w:val="24"/>
                <w:szCs w:val="24"/>
              </w:rPr>
            </w:pPr>
          </w:p>
        </w:tc>
        <w:tc>
          <w:tcPr>
            <w:tcW w:w="1244" w:type="dxa"/>
            <w:shd w:val="clear" w:color="auto" w:fill="auto"/>
          </w:tcPr>
          <w:p w:rsidR="007B1B2E" w:rsidRDefault="007B1B2E">
            <w:pPr>
              <w:jc w:val="both"/>
              <w:rPr>
                <w:sz w:val="24"/>
                <w:szCs w:val="24"/>
              </w:rPr>
            </w:pPr>
          </w:p>
        </w:tc>
        <w:tc>
          <w:tcPr>
            <w:tcW w:w="1244" w:type="dxa"/>
            <w:shd w:val="clear" w:color="auto" w:fill="auto"/>
          </w:tcPr>
          <w:p w:rsidR="007B1B2E" w:rsidRDefault="007B1B2E">
            <w:pPr>
              <w:jc w:val="both"/>
              <w:rPr>
                <w:sz w:val="24"/>
                <w:szCs w:val="24"/>
              </w:rPr>
            </w:pPr>
          </w:p>
        </w:tc>
        <w:tc>
          <w:tcPr>
            <w:tcW w:w="1244" w:type="dxa"/>
            <w:shd w:val="clear" w:color="auto" w:fill="auto"/>
          </w:tcPr>
          <w:p w:rsidR="007B1B2E" w:rsidRDefault="007B1B2E">
            <w:pPr>
              <w:jc w:val="both"/>
              <w:rPr>
                <w:sz w:val="24"/>
                <w:szCs w:val="24"/>
              </w:rPr>
            </w:pPr>
          </w:p>
        </w:tc>
        <w:tc>
          <w:tcPr>
            <w:tcW w:w="1245" w:type="dxa"/>
            <w:shd w:val="clear" w:color="auto" w:fill="auto"/>
          </w:tcPr>
          <w:p w:rsidR="007B1B2E" w:rsidRDefault="007B1B2E">
            <w:pPr>
              <w:jc w:val="both"/>
              <w:rPr>
                <w:sz w:val="24"/>
                <w:szCs w:val="24"/>
              </w:rPr>
            </w:pPr>
          </w:p>
        </w:tc>
      </w:tr>
      <w:tr w:rsidR="007B1B2E">
        <w:trPr>
          <w:jc w:val="center"/>
        </w:trPr>
        <w:tc>
          <w:tcPr>
            <w:tcW w:w="648" w:type="dxa"/>
            <w:shd w:val="clear" w:color="auto" w:fill="auto"/>
          </w:tcPr>
          <w:p w:rsidR="007B1B2E" w:rsidRDefault="007B1B2E">
            <w:pPr>
              <w:jc w:val="both"/>
              <w:rPr>
                <w:sz w:val="24"/>
                <w:szCs w:val="24"/>
              </w:rPr>
            </w:pPr>
          </w:p>
        </w:tc>
        <w:tc>
          <w:tcPr>
            <w:tcW w:w="4230" w:type="dxa"/>
            <w:shd w:val="clear" w:color="auto" w:fill="auto"/>
          </w:tcPr>
          <w:p w:rsidR="007B1B2E" w:rsidRDefault="007B1B2E">
            <w:pPr>
              <w:jc w:val="both"/>
              <w:rPr>
                <w:sz w:val="24"/>
                <w:szCs w:val="24"/>
              </w:rPr>
            </w:pPr>
          </w:p>
        </w:tc>
        <w:tc>
          <w:tcPr>
            <w:tcW w:w="1244" w:type="dxa"/>
            <w:shd w:val="clear" w:color="auto" w:fill="auto"/>
          </w:tcPr>
          <w:p w:rsidR="007B1B2E" w:rsidRDefault="007B1B2E">
            <w:pPr>
              <w:jc w:val="both"/>
              <w:rPr>
                <w:sz w:val="24"/>
                <w:szCs w:val="24"/>
              </w:rPr>
            </w:pPr>
          </w:p>
        </w:tc>
        <w:tc>
          <w:tcPr>
            <w:tcW w:w="1244" w:type="dxa"/>
            <w:shd w:val="clear" w:color="auto" w:fill="auto"/>
          </w:tcPr>
          <w:p w:rsidR="007B1B2E" w:rsidRDefault="007B1B2E">
            <w:pPr>
              <w:jc w:val="both"/>
              <w:rPr>
                <w:sz w:val="24"/>
                <w:szCs w:val="24"/>
              </w:rPr>
            </w:pPr>
          </w:p>
        </w:tc>
        <w:tc>
          <w:tcPr>
            <w:tcW w:w="1244" w:type="dxa"/>
            <w:shd w:val="clear" w:color="auto" w:fill="auto"/>
          </w:tcPr>
          <w:p w:rsidR="007B1B2E" w:rsidRDefault="007B1B2E">
            <w:pPr>
              <w:jc w:val="both"/>
              <w:rPr>
                <w:sz w:val="24"/>
                <w:szCs w:val="24"/>
              </w:rPr>
            </w:pPr>
          </w:p>
        </w:tc>
        <w:tc>
          <w:tcPr>
            <w:tcW w:w="1245" w:type="dxa"/>
            <w:shd w:val="clear" w:color="auto" w:fill="auto"/>
          </w:tcPr>
          <w:p w:rsidR="007B1B2E" w:rsidRDefault="007B1B2E">
            <w:pPr>
              <w:jc w:val="both"/>
              <w:rPr>
                <w:sz w:val="24"/>
                <w:szCs w:val="24"/>
              </w:rPr>
            </w:pPr>
          </w:p>
        </w:tc>
      </w:tr>
      <w:tr w:rsidR="007B1B2E">
        <w:trPr>
          <w:jc w:val="center"/>
        </w:trPr>
        <w:tc>
          <w:tcPr>
            <w:tcW w:w="648" w:type="dxa"/>
            <w:shd w:val="clear" w:color="auto" w:fill="auto"/>
          </w:tcPr>
          <w:p w:rsidR="007B1B2E" w:rsidRDefault="007B1B2E">
            <w:pPr>
              <w:jc w:val="both"/>
              <w:rPr>
                <w:sz w:val="24"/>
                <w:szCs w:val="24"/>
              </w:rPr>
            </w:pPr>
          </w:p>
        </w:tc>
        <w:tc>
          <w:tcPr>
            <w:tcW w:w="4230" w:type="dxa"/>
            <w:shd w:val="clear" w:color="auto" w:fill="auto"/>
          </w:tcPr>
          <w:p w:rsidR="007B1B2E" w:rsidRDefault="007B1B2E">
            <w:pPr>
              <w:jc w:val="both"/>
              <w:rPr>
                <w:sz w:val="24"/>
                <w:szCs w:val="24"/>
              </w:rPr>
            </w:pPr>
          </w:p>
        </w:tc>
        <w:tc>
          <w:tcPr>
            <w:tcW w:w="1244" w:type="dxa"/>
            <w:shd w:val="clear" w:color="auto" w:fill="auto"/>
          </w:tcPr>
          <w:p w:rsidR="007B1B2E" w:rsidRDefault="007B1B2E">
            <w:pPr>
              <w:jc w:val="both"/>
              <w:rPr>
                <w:sz w:val="24"/>
                <w:szCs w:val="24"/>
              </w:rPr>
            </w:pPr>
          </w:p>
        </w:tc>
        <w:tc>
          <w:tcPr>
            <w:tcW w:w="1244" w:type="dxa"/>
            <w:shd w:val="clear" w:color="auto" w:fill="auto"/>
          </w:tcPr>
          <w:p w:rsidR="007B1B2E" w:rsidRDefault="007B1B2E">
            <w:pPr>
              <w:jc w:val="both"/>
              <w:rPr>
                <w:sz w:val="24"/>
                <w:szCs w:val="24"/>
              </w:rPr>
            </w:pPr>
          </w:p>
        </w:tc>
        <w:tc>
          <w:tcPr>
            <w:tcW w:w="1244" w:type="dxa"/>
            <w:shd w:val="clear" w:color="auto" w:fill="auto"/>
          </w:tcPr>
          <w:p w:rsidR="007B1B2E" w:rsidRDefault="007B1B2E">
            <w:pPr>
              <w:jc w:val="both"/>
              <w:rPr>
                <w:sz w:val="24"/>
                <w:szCs w:val="24"/>
              </w:rPr>
            </w:pPr>
          </w:p>
        </w:tc>
        <w:tc>
          <w:tcPr>
            <w:tcW w:w="1245" w:type="dxa"/>
            <w:shd w:val="clear" w:color="auto" w:fill="auto"/>
          </w:tcPr>
          <w:p w:rsidR="007B1B2E" w:rsidRDefault="007B1B2E">
            <w:pPr>
              <w:jc w:val="both"/>
              <w:rPr>
                <w:sz w:val="24"/>
                <w:szCs w:val="24"/>
              </w:rPr>
            </w:pPr>
          </w:p>
        </w:tc>
      </w:tr>
      <w:tr w:rsidR="007B1B2E">
        <w:trPr>
          <w:jc w:val="center"/>
        </w:trPr>
        <w:tc>
          <w:tcPr>
            <w:tcW w:w="8610" w:type="dxa"/>
            <w:gridSpan w:val="5"/>
            <w:tcBorders>
              <w:bottom w:val="single" w:sz="4" w:space="0" w:color="000000"/>
            </w:tcBorders>
            <w:shd w:val="clear" w:color="auto" w:fill="auto"/>
          </w:tcPr>
          <w:p w:rsidR="007B1B2E" w:rsidRDefault="000012A4">
            <w:pPr>
              <w:jc w:val="both"/>
              <w:rPr>
                <w:i/>
                <w:sz w:val="24"/>
                <w:szCs w:val="24"/>
              </w:rPr>
            </w:pPr>
            <w:r>
              <w:rPr>
                <w:i/>
                <w:sz w:val="24"/>
                <w:szCs w:val="24"/>
              </w:rPr>
              <w:t>Total Professional Fees</w:t>
            </w:r>
          </w:p>
        </w:tc>
        <w:tc>
          <w:tcPr>
            <w:tcW w:w="1245" w:type="dxa"/>
            <w:tcBorders>
              <w:bottom w:val="single" w:sz="4" w:space="0" w:color="000000"/>
            </w:tcBorders>
            <w:shd w:val="clear" w:color="auto" w:fill="auto"/>
          </w:tcPr>
          <w:p w:rsidR="007B1B2E" w:rsidRDefault="000012A4">
            <w:pPr>
              <w:jc w:val="both"/>
              <w:rPr>
                <w:sz w:val="24"/>
                <w:szCs w:val="24"/>
              </w:rPr>
            </w:pPr>
            <w:r>
              <w:rPr>
                <w:sz w:val="24"/>
                <w:szCs w:val="24"/>
              </w:rPr>
              <w:t>AMD</w:t>
            </w:r>
          </w:p>
        </w:tc>
      </w:tr>
      <w:tr w:rsidR="007B1B2E">
        <w:trPr>
          <w:jc w:val="center"/>
        </w:trPr>
        <w:tc>
          <w:tcPr>
            <w:tcW w:w="9855" w:type="dxa"/>
            <w:gridSpan w:val="6"/>
            <w:shd w:val="clear" w:color="auto" w:fill="DDDDDD"/>
          </w:tcPr>
          <w:p w:rsidR="007B1B2E" w:rsidRDefault="000012A4">
            <w:pPr>
              <w:numPr>
                <w:ilvl w:val="0"/>
                <w:numId w:val="9"/>
              </w:numPr>
              <w:pBdr>
                <w:top w:val="nil"/>
                <w:left w:val="nil"/>
                <w:bottom w:val="nil"/>
                <w:right w:val="nil"/>
                <w:between w:val="nil"/>
              </w:pBdr>
              <w:jc w:val="both"/>
              <w:rPr>
                <w:color w:val="000000"/>
                <w:sz w:val="24"/>
                <w:szCs w:val="24"/>
              </w:rPr>
            </w:pPr>
            <w:r>
              <w:rPr>
                <w:color w:val="000000"/>
                <w:sz w:val="24"/>
                <w:szCs w:val="24"/>
              </w:rPr>
              <w:t>Out-of-Pocket expenses</w:t>
            </w:r>
          </w:p>
        </w:tc>
      </w:tr>
      <w:tr w:rsidR="007B1B2E">
        <w:trPr>
          <w:jc w:val="center"/>
        </w:trPr>
        <w:tc>
          <w:tcPr>
            <w:tcW w:w="648" w:type="dxa"/>
            <w:shd w:val="clear" w:color="auto" w:fill="auto"/>
          </w:tcPr>
          <w:p w:rsidR="007B1B2E" w:rsidRDefault="007B1B2E">
            <w:pPr>
              <w:jc w:val="both"/>
              <w:rPr>
                <w:sz w:val="24"/>
                <w:szCs w:val="24"/>
              </w:rPr>
            </w:pPr>
          </w:p>
        </w:tc>
        <w:tc>
          <w:tcPr>
            <w:tcW w:w="4230" w:type="dxa"/>
            <w:shd w:val="clear" w:color="auto" w:fill="auto"/>
          </w:tcPr>
          <w:p w:rsidR="007B1B2E" w:rsidRDefault="007B1B2E">
            <w:pPr>
              <w:jc w:val="both"/>
              <w:rPr>
                <w:sz w:val="24"/>
                <w:szCs w:val="24"/>
              </w:rPr>
            </w:pPr>
          </w:p>
        </w:tc>
        <w:tc>
          <w:tcPr>
            <w:tcW w:w="1244" w:type="dxa"/>
            <w:shd w:val="clear" w:color="auto" w:fill="auto"/>
          </w:tcPr>
          <w:p w:rsidR="007B1B2E" w:rsidRDefault="007B1B2E">
            <w:pPr>
              <w:jc w:val="both"/>
              <w:rPr>
                <w:sz w:val="24"/>
                <w:szCs w:val="24"/>
              </w:rPr>
            </w:pPr>
          </w:p>
        </w:tc>
        <w:tc>
          <w:tcPr>
            <w:tcW w:w="1244" w:type="dxa"/>
            <w:shd w:val="clear" w:color="auto" w:fill="auto"/>
          </w:tcPr>
          <w:p w:rsidR="007B1B2E" w:rsidRDefault="007B1B2E">
            <w:pPr>
              <w:jc w:val="both"/>
              <w:rPr>
                <w:sz w:val="24"/>
                <w:szCs w:val="24"/>
              </w:rPr>
            </w:pPr>
          </w:p>
        </w:tc>
        <w:tc>
          <w:tcPr>
            <w:tcW w:w="1244" w:type="dxa"/>
            <w:shd w:val="clear" w:color="auto" w:fill="auto"/>
          </w:tcPr>
          <w:p w:rsidR="007B1B2E" w:rsidRDefault="007B1B2E">
            <w:pPr>
              <w:jc w:val="both"/>
              <w:rPr>
                <w:sz w:val="24"/>
                <w:szCs w:val="24"/>
              </w:rPr>
            </w:pPr>
          </w:p>
        </w:tc>
        <w:tc>
          <w:tcPr>
            <w:tcW w:w="1245" w:type="dxa"/>
            <w:shd w:val="clear" w:color="auto" w:fill="auto"/>
          </w:tcPr>
          <w:p w:rsidR="007B1B2E" w:rsidRDefault="007B1B2E">
            <w:pPr>
              <w:jc w:val="both"/>
              <w:rPr>
                <w:sz w:val="24"/>
                <w:szCs w:val="24"/>
              </w:rPr>
            </w:pPr>
          </w:p>
        </w:tc>
      </w:tr>
      <w:tr w:rsidR="007B1B2E">
        <w:trPr>
          <w:jc w:val="center"/>
        </w:trPr>
        <w:tc>
          <w:tcPr>
            <w:tcW w:w="648" w:type="dxa"/>
            <w:shd w:val="clear" w:color="auto" w:fill="auto"/>
          </w:tcPr>
          <w:p w:rsidR="007B1B2E" w:rsidRDefault="007B1B2E">
            <w:pPr>
              <w:jc w:val="both"/>
              <w:rPr>
                <w:sz w:val="24"/>
                <w:szCs w:val="24"/>
              </w:rPr>
            </w:pPr>
          </w:p>
        </w:tc>
        <w:tc>
          <w:tcPr>
            <w:tcW w:w="4230" w:type="dxa"/>
            <w:shd w:val="clear" w:color="auto" w:fill="auto"/>
          </w:tcPr>
          <w:p w:rsidR="007B1B2E" w:rsidRDefault="007B1B2E">
            <w:pPr>
              <w:jc w:val="both"/>
              <w:rPr>
                <w:sz w:val="24"/>
                <w:szCs w:val="24"/>
              </w:rPr>
            </w:pPr>
          </w:p>
        </w:tc>
        <w:tc>
          <w:tcPr>
            <w:tcW w:w="1244" w:type="dxa"/>
            <w:shd w:val="clear" w:color="auto" w:fill="auto"/>
          </w:tcPr>
          <w:p w:rsidR="007B1B2E" w:rsidRDefault="007B1B2E">
            <w:pPr>
              <w:jc w:val="both"/>
              <w:rPr>
                <w:sz w:val="24"/>
                <w:szCs w:val="24"/>
              </w:rPr>
            </w:pPr>
          </w:p>
        </w:tc>
        <w:tc>
          <w:tcPr>
            <w:tcW w:w="1244" w:type="dxa"/>
            <w:shd w:val="clear" w:color="auto" w:fill="auto"/>
          </w:tcPr>
          <w:p w:rsidR="007B1B2E" w:rsidRDefault="007B1B2E">
            <w:pPr>
              <w:jc w:val="both"/>
              <w:rPr>
                <w:sz w:val="24"/>
                <w:szCs w:val="24"/>
              </w:rPr>
            </w:pPr>
          </w:p>
        </w:tc>
        <w:tc>
          <w:tcPr>
            <w:tcW w:w="1244" w:type="dxa"/>
            <w:shd w:val="clear" w:color="auto" w:fill="auto"/>
          </w:tcPr>
          <w:p w:rsidR="007B1B2E" w:rsidRDefault="007B1B2E">
            <w:pPr>
              <w:jc w:val="both"/>
              <w:rPr>
                <w:sz w:val="24"/>
                <w:szCs w:val="24"/>
              </w:rPr>
            </w:pPr>
          </w:p>
        </w:tc>
        <w:tc>
          <w:tcPr>
            <w:tcW w:w="1245" w:type="dxa"/>
            <w:shd w:val="clear" w:color="auto" w:fill="auto"/>
          </w:tcPr>
          <w:p w:rsidR="007B1B2E" w:rsidRDefault="007B1B2E">
            <w:pPr>
              <w:jc w:val="both"/>
              <w:rPr>
                <w:sz w:val="24"/>
                <w:szCs w:val="24"/>
              </w:rPr>
            </w:pPr>
          </w:p>
        </w:tc>
      </w:tr>
      <w:tr w:rsidR="007B1B2E">
        <w:trPr>
          <w:jc w:val="center"/>
        </w:trPr>
        <w:tc>
          <w:tcPr>
            <w:tcW w:w="8610" w:type="dxa"/>
            <w:gridSpan w:val="5"/>
            <w:shd w:val="clear" w:color="auto" w:fill="auto"/>
          </w:tcPr>
          <w:p w:rsidR="007B1B2E" w:rsidRDefault="000012A4">
            <w:pPr>
              <w:jc w:val="both"/>
              <w:rPr>
                <w:i/>
                <w:sz w:val="24"/>
                <w:szCs w:val="24"/>
              </w:rPr>
            </w:pPr>
            <w:r>
              <w:rPr>
                <w:i/>
                <w:sz w:val="24"/>
                <w:szCs w:val="24"/>
              </w:rPr>
              <w:t>Total Out of Pocket Expenses</w:t>
            </w:r>
          </w:p>
        </w:tc>
        <w:tc>
          <w:tcPr>
            <w:tcW w:w="1245" w:type="dxa"/>
            <w:shd w:val="clear" w:color="auto" w:fill="auto"/>
          </w:tcPr>
          <w:p w:rsidR="007B1B2E" w:rsidRDefault="000012A4">
            <w:pPr>
              <w:jc w:val="both"/>
              <w:rPr>
                <w:sz w:val="24"/>
                <w:szCs w:val="24"/>
              </w:rPr>
            </w:pPr>
            <w:r>
              <w:rPr>
                <w:sz w:val="24"/>
                <w:szCs w:val="24"/>
              </w:rPr>
              <w:t>AMD</w:t>
            </w:r>
          </w:p>
        </w:tc>
      </w:tr>
      <w:tr w:rsidR="007B1B2E">
        <w:trPr>
          <w:jc w:val="center"/>
        </w:trPr>
        <w:tc>
          <w:tcPr>
            <w:tcW w:w="8610" w:type="dxa"/>
            <w:gridSpan w:val="5"/>
            <w:shd w:val="clear" w:color="auto" w:fill="auto"/>
          </w:tcPr>
          <w:p w:rsidR="007B1B2E" w:rsidRDefault="000012A4">
            <w:pPr>
              <w:jc w:val="both"/>
              <w:rPr>
                <w:b/>
                <w:i/>
                <w:sz w:val="24"/>
                <w:szCs w:val="24"/>
              </w:rPr>
            </w:pPr>
            <w:r>
              <w:rPr>
                <w:b/>
                <w:i/>
                <w:sz w:val="24"/>
                <w:szCs w:val="24"/>
              </w:rPr>
              <w:t xml:space="preserve">Total Contract Price </w:t>
            </w:r>
          </w:p>
          <w:p w:rsidR="007B1B2E" w:rsidRDefault="000012A4">
            <w:pPr>
              <w:jc w:val="both"/>
              <w:rPr>
                <w:i/>
                <w:sz w:val="24"/>
                <w:szCs w:val="24"/>
              </w:rPr>
            </w:pPr>
            <w:r>
              <w:rPr>
                <w:i/>
                <w:sz w:val="24"/>
                <w:szCs w:val="24"/>
              </w:rPr>
              <w:t>(Professional Fees + Out of Pocket Expenses)</w:t>
            </w:r>
          </w:p>
        </w:tc>
        <w:tc>
          <w:tcPr>
            <w:tcW w:w="1245" w:type="dxa"/>
            <w:shd w:val="clear" w:color="auto" w:fill="auto"/>
            <w:vAlign w:val="center"/>
          </w:tcPr>
          <w:p w:rsidR="007B1B2E" w:rsidRDefault="000012A4">
            <w:pPr>
              <w:jc w:val="both"/>
              <w:rPr>
                <w:sz w:val="24"/>
                <w:szCs w:val="24"/>
              </w:rPr>
            </w:pPr>
            <w:r>
              <w:rPr>
                <w:sz w:val="24"/>
                <w:szCs w:val="24"/>
              </w:rPr>
              <w:t>AMD</w:t>
            </w:r>
          </w:p>
        </w:tc>
      </w:tr>
    </w:tbl>
    <w:p w:rsidR="007B1B2E" w:rsidRDefault="007B1B2E">
      <w:pPr>
        <w:jc w:val="both"/>
        <w:rPr>
          <w:b/>
          <w:sz w:val="24"/>
          <w:szCs w:val="24"/>
        </w:rPr>
      </w:pPr>
    </w:p>
    <w:p w:rsidR="007B1B2E" w:rsidRDefault="000012A4">
      <w:pPr>
        <w:tabs>
          <w:tab w:val="left" w:pos="-180"/>
          <w:tab w:val="right" w:pos="1980"/>
          <w:tab w:val="left" w:pos="2160"/>
          <w:tab w:val="left" w:pos="4320"/>
        </w:tabs>
        <w:jc w:val="both"/>
        <w:rPr>
          <w:b/>
          <w:sz w:val="24"/>
          <w:szCs w:val="24"/>
        </w:rPr>
      </w:pPr>
      <w:r>
        <w:rPr>
          <w:noProof/>
          <w:lang w:val="en-GB"/>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6189345" cy="695325"/>
                <wp:effectExtent l="0" t="0" r="0" b="0"/>
                <wp:wrapNone/>
                <wp:docPr id="9" name="Rectangle 9"/>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7B1B2E" w:rsidRDefault="000012A4">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189345" cy="695325"/>
                <wp:effectExtent b="0" l="0" r="0" t="0"/>
                <wp:wrapNone/>
                <wp:docPr id="9"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6189345" cy="695325"/>
                        </a:xfrm>
                        <a:prstGeom prst="rect"/>
                        <a:ln/>
                      </pic:spPr>
                    </pic:pic>
                  </a:graphicData>
                </a:graphic>
              </wp:anchor>
            </w:drawing>
          </mc:Fallback>
        </mc:AlternateContent>
      </w:r>
    </w:p>
    <w:p w:rsidR="007B1B2E" w:rsidRDefault="007B1B2E">
      <w:pPr>
        <w:tabs>
          <w:tab w:val="left" w:pos="-180"/>
          <w:tab w:val="right" w:pos="1980"/>
          <w:tab w:val="left" w:pos="2160"/>
          <w:tab w:val="left" w:pos="4320"/>
        </w:tabs>
        <w:jc w:val="both"/>
        <w:rPr>
          <w:b/>
          <w:sz w:val="24"/>
          <w:szCs w:val="24"/>
        </w:rPr>
      </w:pPr>
    </w:p>
    <w:p w:rsidR="007B1B2E" w:rsidRDefault="007B1B2E">
      <w:pPr>
        <w:tabs>
          <w:tab w:val="left" w:pos="-180"/>
          <w:tab w:val="right" w:pos="1980"/>
          <w:tab w:val="left" w:pos="2160"/>
          <w:tab w:val="left" w:pos="4320"/>
        </w:tabs>
        <w:jc w:val="both"/>
        <w:rPr>
          <w:b/>
          <w:sz w:val="24"/>
          <w:szCs w:val="24"/>
        </w:rPr>
      </w:pPr>
    </w:p>
    <w:p w:rsidR="007B1B2E" w:rsidRDefault="007B1B2E">
      <w:pPr>
        <w:tabs>
          <w:tab w:val="left" w:pos="-180"/>
          <w:tab w:val="right" w:pos="1980"/>
          <w:tab w:val="left" w:pos="2160"/>
          <w:tab w:val="left" w:pos="4320"/>
        </w:tabs>
        <w:jc w:val="both"/>
        <w:rPr>
          <w:b/>
          <w:sz w:val="24"/>
          <w:szCs w:val="24"/>
        </w:rPr>
      </w:pPr>
    </w:p>
    <w:p w:rsidR="007B1B2E" w:rsidRDefault="007B1B2E">
      <w:pPr>
        <w:tabs>
          <w:tab w:val="left" w:pos="-180"/>
          <w:tab w:val="right" w:pos="1980"/>
          <w:tab w:val="left" w:pos="2160"/>
          <w:tab w:val="left" w:pos="4320"/>
        </w:tabs>
        <w:jc w:val="both"/>
        <w:rPr>
          <w:b/>
          <w:sz w:val="24"/>
          <w:szCs w:val="24"/>
        </w:rPr>
      </w:pPr>
    </w:p>
    <w:p w:rsidR="007B1B2E" w:rsidRDefault="000012A4">
      <w:pPr>
        <w:pBdr>
          <w:top w:val="nil"/>
          <w:left w:val="nil"/>
          <w:bottom w:val="nil"/>
          <w:right w:val="nil"/>
          <w:between w:val="nil"/>
        </w:pBdr>
        <w:tabs>
          <w:tab w:val="left" w:pos="851"/>
        </w:tabs>
        <w:spacing w:line="276" w:lineRule="auto"/>
        <w:jc w:val="both"/>
        <w:rPr>
          <w:color w:val="000000"/>
          <w:sz w:val="24"/>
          <w:szCs w:val="24"/>
        </w:rPr>
      </w:pPr>
      <w:r>
        <w:rPr>
          <w:color w:val="000000"/>
          <w:sz w:val="24"/>
          <w:szCs w:val="24"/>
        </w:rPr>
        <w:t xml:space="preserve">I hereby certify that the company mentioned above, which I am duly authorized to sign for, has reviewed </w:t>
      </w:r>
      <w:r>
        <w:rPr>
          <w:color w:val="000000"/>
          <w:sz w:val="24"/>
          <w:szCs w:val="24"/>
          <w:highlight w:val="yellow"/>
        </w:rPr>
        <w:t>RFQ UNFPA/ARM/RFQ/2023/00</w:t>
      </w:r>
      <w:r>
        <w:rPr>
          <w:color w:val="000000"/>
          <w:sz w:val="24"/>
          <w:szCs w:val="24"/>
        </w:rPr>
        <w:t xml:space="preserve">1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4"/>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7B1B2E">
        <w:tc>
          <w:tcPr>
            <w:tcW w:w="4927" w:type="dxa"/>
            <w:shd w:val="clear" w:color="auto" w:fill="auto"/>
            <w:vAlign w:val="center"/>
          </w:tcPr>
          <w:p w:rsidR="007B1B2E" w:rsidRDefault="007B1B2E">
            <w:pPr>
              <w:tabs>
                <w:tab w:val="left" w:pos="-180"/>
                <w:tab w:val="right" w:pos="1980"/>
                <w:tab w:val="left" w:pos="2160"/>
                <w:tab w:val="left" w:pos="4320"/>
              </w:tabs>
              <w:jc w:val="both"/>
              <w:rPr>
                <w:sz w:val="24"/>
                <w:szCs w:val="24"/>
              </w:rPr>
            </w:pPr>
          </w:p>
          <w:p w:rsidR="007B1B2E" w:rsidRDefault="007B1B2E">
            <w:pPr>
              <w:tabs>
                <w:tab w:val="left" w:pos="-180"/>
                <w:tab w:val="right" w:pos="1980"/>
                <w:tab w:val="left" w:pos="2160"/>
                <w:tab w:val="left" w:pos="4320"/>
              </w:tabs>
              <w:jc w:val="both"/>
              <w:rPr>
                <w:sz w:val="24"/>
                <w:szCs w:val="24"/>
              </w:rPr>
            </w:pPr>
          </w:p>
          <w:p w:rsidR="007B1B2E" w:rsidRDefault="007B1B2E">
            <w:pPr>
              <w:tabs>
                <w:tab w:val="left" w:pos="-180"/>
                <w:tab w:val="right" w:pos="1980"/>
                <w:tab w:val="left" w:pos="2160"/>
                <w:tab w:val="left" w:pos="4320"/>
              </w:tabs>
              <w:jc w:val="both"/>
              <w:rPr>
                <w:sz w:val="24"/>
                <w:szCs w:val="24"/>
              </w:rPr>
            </w:pPr>
          </w:p>
        </w:tc>
        <w:tc>
          <w:tcPr>
            <w:tcW w:w="2464" w:type="dxa"/>
            <w:vAlign w:val="center"/>
          </w:tcPr>
          <w:p w:rsidR="007B1B2E" w:rsidRDefault="000012A4">
            <w:pPr>
              <w:tabs>
                <w:tab w:val="left" w:pos="-180"/>
                <w:tab w:val="right" w:pos="1980"/>
                <w:tab w:val="left" w:pos="2160"/>
                <w:tab w:val="left" w:pos="4320"/>
              </w:tabs>
              <w:jc w:val="both"/>
              <w:rPr>
                <w:sz w:val="24"/>
                <w:szCs w:val="24"/>
              </w:rPr>
            </w:pPr>
            <w:r>
              <w:rPr>
                <w:color w:val="808080"/>
                <w:sz w:val="24"/>
                <w:szCs w:val="24"/>
              </w:rPr>
              <w:t>Click here to enter a date.</w:t>
            </w:r>
          </w:p>
        </w:tc>
        <w:tc>
          <w:tcPr>
            <w:tcW w:w="2464" w:type="dxa"/>
            <w:vAlign w:val="center"/>
          </w:tcPr>
          <w:p w:rsidR="007B1B2E" w:rsidRDefault="007B1B2E">
            <w:pPr>
              <w:tabs>
                <w:tab w:val="left" w:pos="-180"/>
                <w:tab w:val="right" w:pos="1980"/>
                <w:tab w:val="left" w:pos="2160"/>
                <w:tab w:val="left" w:pos="4320"/>
              </w:tabs>
              <w:jc w:val="both"/>
              <w:rPr>
                <w:sz w:val="24"/>
                <w:szCs w:val="24"/>
              </w:rPr>
            </w:pPr>
          </w:p>
        </w:tc>
      </w:tr>
      <w:tr w:rsidR="007B1B2E">
        <w:tc>
          <w:tcPr>
            <w:tcW w:w="4927" w:type="dxa"/>
            <w:shd w:val="clear" w:color="auto" w:fill="auto"/>
            <w:vAlign w:val="center"/>
          </w:tcPr>
          <w:p w:rsidR="007B1B2E" w:rsidRDefault="000012A4">
            <w:pPr>
              <w:tabs>
                <w:tab w:val="left" w:pos="-180"/>
                <w:tab w:val="right" w:pos="1980"/>
                <w:tab w:val="left" w:pos="2160"/>
                <w:tab w:val="left" w:pos="4320"/>
              </w:tabs>
              <w:jc w:val="both"/>
              <w:rPr>
                <w:sz w:val="24"/>
                <w:szCs w:val="24"/>
              </w:rPr>
            </w:pPr>
            <w:r>
              <w:rPr>
                <w:sz w:val="24"/>
                <w:szCs w:val="24"/>
              </w:rPr>
              <w:lastRenderedPageBreak/>
              <w:t>Name and title</w:t>
            </w:r>
          </w:p>
        </w:tc>
        <w:tc>
          <w:tcPr>
            <w:tcW w:w="4928" w:type="dxa"/>
            <w:gridSpan w:val="2"/>
            <w:vAlign w:val="center"/>
          </w:tcPr>
          <w:p w:rsidR="007B1B2E" w:rsidRDefault="000012A4">
            <w:pPr>
              <w:tabs>
                <w:tab w:val="left" w:pos="-180"/>
                <w:tab w:val="right" w:pos="1980"/>
                <w:tab w:val="left" w:pos="2160"/>
                <w:tab w:val="left" w:pos="4320"/>
              </w:tabs>
              <w:jc w:val="both"/>
              <w:rPr>
                <w:sz w:val="24"/>
                <w:szCs w:val="24"/>
              </w:rPr>
            </w:pPr>
            <w:r>
              <w:rPr>
                <w:sz w:val="24"/>
                <w:szCs w:val="24"/>
              </w:rPr>
              <w:t>Date and place</w:t>
            </w:r>
          </w:p>
        </w:tc>
      </w:tr>
    </w:tbl>
    <w:p w:rsidR="007B1B2E" w:rsidRDefault="007B1B2E">
      <w:pPr>
        <w:jc w:val="both"/>
        <w:rPr>
          <w:sz w:val="24"/>
          <w:szCs w:val="24"/>
        </w:rPr>
      </w:pPr>
    </w:p>
    <w:p w:rsidR="007B1B2E" w:rsidRDefault="007B1B2E">
      <w:pPr>
        <w:jc w:val="both"/>
        <w:rPr>
          <w:b/>
          <w:sz w:val="24"/>
          <w:szCs w:val="24"/>
        </w:rPr>
      </w:pPr>
    </w:p>
    <w:p w:rsidR="007B1B2E" w:rsidRDefault="007B1B2E">
      <w:pPr>
        <w:jc w:val="both"/>
        <w:rPr>
          <w:b/>
          <w:sz w:val="24"/>
          <w:szCs w:val="24"/>
        </w:rPr>
      </w:pPr>
    </w:p>
    <w:p w:rsidR="007B1B2E" w:rsidRDefault="007B1B2E">
      <w:pPr>
        <w:jc w:val="both"/>
        <w:rPr>
          <w:b/>
          <w:sz w:val="24"/>
          <w:szCs w:val="24"/>
        </w:rPr>
      </w:pPr>
    </w:p>
    <w:p w:rsidR="007B1B2E" w:rsidRDefault="007B1B2E">
      <w:pPr>
        <w:jc w:val="both"/>
        <w:rPr>
          <w:b/>
          <w:sz w:val="24"/>
          <w:szCs w:val="24"/>
        </w:rPr>
      </w:pPr>
    </w:p>
    <w:p w:rsidR="007B1B2E" w:rsidRDefault="007B1B2E">
      <w:pPr>
        <w:jc w:val="both"/>
        <w:rPr>
          <w:b/>
          <w:sz w:val="24"/>
          <w:szCs w:val="24"/>
        </w:rPr>
      </w:pPr>
    </w:p>
    <w:p w:rsidR="007B1B2E" w:rsidRDefault="000012A4">
      <w:pPr>
        <w:jc w:val="both"/>
        <w:rPr>
          <w:b/>
          <w:sz w:val="24"/>
          <w:szCs w:val="24"/>
        </w:rPr>
      </w:pPr>
      <w:r>
        <w:rPr>
          <w:b/>
          <w:sz w:val="24"/>
          <w:szCs w:val="24"/>
        </w:rPr>
        <w:t>ANNEX I:</w:t>
      </w:r>
    </w:p>
    <w:p w:rsidR="007B1B2E" w:rsidRDefault="000012A4">
      <w:pPr>
        <w:jc w:val="both"/>
        <w:rPr>
          <w:b/>
          <w:sz w:val="24"/>
          <w:szCs w:val="24"/>
        </w:rPr>
      </w:pPr>
      <w:r>
        <w:rPr>
          <w:b/>
          <w:sz w:val="24"/>
          <w:szCs w:val="24"/>
        </w:rPr>
        <w:t>General Conditions of Contracts:</w:t>
      </w:r>
    </w:p>
    <w:p w:rsidR="007B1B2E" w:rsidRDefault="000012A4">
      <w:pPr>
        <w:jc w:val="both"/>
        <w:rPr>
          <w:b/>
          <w:sz w:val="24"/>
          <w:szCs w:val="24"/>
        </w:rPr>
      </w:pPr>
      <w:r>
        <w:rPr>
          <w:b/>
          <w:sz w:val="24"/>
          <w:szCs w:val="24"/>
        </w:rPr>
        <w:t>De Minimis Contracts</w:t>
      </w:r>
    </w:p>
    <w:p w:rsidR="007B1B2E" w:rsidRDefault="007B1B2E">
      <w:pPr>
        <w:jc w:val="both"/>
        <w:rPr>
          <w:sz w:val="24"/>
          <w:szCs w:val="24"/>
        </w:rPr>
      </w:pPr>
    </w:p>
    <w:p w:rsidR="007B1B2E" w:rsidRDefault="007B1B2E">
      <w:pPr>
        <w:tabs>
          <w:tab w:val="left" w:pos="7020"/>
        </w:tabs>
        <w:jc w:val="both"/>
        <w:rPr>
          <w:sz w:val="24"/>
          <w:szCs w:val="24"/>
        </w:rPr>
      </w:pPr>
    </w:p>
    <w:p w:rsidR="007B1B2E" w:rsidRDefault="000012A4">
      <w:pPr>
        <w:tabs>
          <w:tab w:val="left" w:pos="7020"/>
        </w:tabs>
        <w:jc w:val="both"/>
        <w:rPr>
          <w:sz w:val="24"/>
          <w:szCs w:val="24"/>
        </w:rPr>
      </w:pPr>
      <w:r>
        <w:rPr>
          <w:sz w:val="24"/>
          <w:szCs w:val="24"/>
        </w:rPr>
        <w:t xml:space="preserve">This Request for Quotation is subject to UNFPA’s General Conditions of Contract: De Minimis Contracts, which are available in: </w:t>
      </w:r>
      <w:hyperlink r:id="rId18">
        <w:r>
          <w:rPr>
            <w:color w:val="003366"/>
            <w:sz w:val="24"/>
            <w:szCs w:val="24"/>
            <w:u w:val="single"/>
          </w:rPr>
          <w:t>English,</w:t>
        </w:r>
      </w:hyperlink>
      <w:r>
        <w:rPr>
          <w:sz w:val="24"/>
          <w:szCs w:val="24"/>
        </w:rPr>
        <w:t xml:space="preserve"> </w:t>
      </w:r>
      <w:hyperlink r:id="rId19">
        <w:r>
          <w:rPr>
            <w:color w:val="003366"/>
            <w:sz w:val="24"/>
            <w:szCs w:val="24"/>
            <w:u w:val="single"/>
          </w:rPr>
          <w:t>Spanish</w:t>
        </w:r>
      </w:hyperlink>
      <w:r>
        <w:rPr>
          <w:sz w:val="24"/>
          <w:szCs w:val="24"/>
        </w:rPr>
        <w:t xml:space="preserve"> and </w:t>
      </w:r>
      <w:hyperlink r:id="rId20">
        <w:r>
          <w:rPr>
            <w:color w:val="003366"/>
            <w:sz w:val="24"/>
            <w:szCs w:val="24"/>
            <w:u w:val="single"/>
          </w:rPr>
          <w:t>French</w:t>
        </w:r>
      </w:hyperlink>
    </w:p>
    <w:p w:rsidR="007B1B2E" w:rsidRDefault="007B1B2E">
      <w:pPr>
        <w:tabs>
          <w:tab w:val="left" w:pos="7020"/>
        </w:tabs>
        <w:jc w:val="both"/>
        <w:rPr>
          <w:sz w:val="24"/>
          <w:szCs w:val="24"/>
        </w:rPr>
      </w:pPr>
    </w:p>
    <w:p w:rsidR="007B1B2E" w:rsidRDefault="007B1B2E">
      <w:pPr>
        <w:tabs>
          <w:tab w:val="left" w:pos="7020"/>
        </w:tabs>
        <w:jc w:val="both"/>
        <w:rPr>
          <w:sz w:val="24"/>
          <w:szCs w:val="24"/>
        </w:rPr>
      </w:pPr>
    </w:p>
    <w:p w:rsidR="007B1B2E" w:rsidRDefault="007B1B2E">
      <w:pPr>
        <w:jc w:val="both"/>
        <w:rPr>
          <w:sz w:val="24"/>
          <w:szCs w:val="24"/>
        </w:rPr>
      </w:pPr>
    </w:p>
    <w:sectPr w:rsidR="007B1B2E">
      <w:headerReference w:type="default" r:id="rId21"/>
      <w:footerReference w:type="even" r:id="rId22"/>
      <w:footerReference w:type="default" r:id="rId23"/>
      <w:pgSz w:w="11906" w:h="16838"/>
      <w:pgMar w:top="142" w:right="1274" w:bottom="720" w:left="993" w:header="174"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505" w:rsidRDefault="00F13505">
      <w:r>
        <w:separator/>
      </w:r>
    </w:p>
  </w:endnote>
  <w:endnote w:type="continuationSeparator" w:id="0">
    <w:p w:rsidR="00F13505" w:rsidRDefault="00F1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default"/>
  </w:font>
  <w:font w:name="UNFPA-Text">
    <w:altName w:val="Trebuchet 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Gill Sans">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2E" w:rsidRDefault="000012A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7B1B2E" w:rsidRDefault="007B1B2E">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2E" w:rsidRDefault="000012A4">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2C08E2">
      <w:rPr>
        <w:rFonts w:ascii="Calibri" w:eastAsia="Calibri" w:hAnsi="Calibri" w:cs="Calibri"/>
        <w:noProof/>
        <w:color w:val="000000"/>
        <w:sz w:val="18"/>
        <w:szCs w:val="18"/>
      </w:rPr>
      <w:t>8</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2C08E2">
      <w:rPr>
        <w:rFonts w:ascii="Calibri" w:eastAsia="Calibri" w:hAnsi="Calibri" w:cs="Calibri"/>
        <w:noProof/>
        <w:color w:val="000000"/>
        <w:sz w:val="18"/>
        <w:szCs w:val="18"/>
      </w:rPr>
      <w:t>8</w:t>
    </w:r>
    <w:r>
      <w:rPr>
        <w:rFonts w:ascii="Calibri" w:eastAsia="Calibri" w:hAnsi="Calibri" w:cs="Calibri"/>
        <w:color w:val="000000"/>
        <w:sz w:val="18"/>
        <w:szCs w:val="18"/>
      </w:rPr>
      <w:fldChar w:fldCharType="end"/>
    </w:r>
  </w:p>
  <w:p w:rsidR="007B1B2E" w:rsidRDefault="000012A4">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[0718 – Rev03]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505" w:rsidRDefault="00F13505">
      <w:r>
        <w:separator/>
      </w:r>
    </w:p>
  </w:footnote>
  <w:footnote w:type="continuationSeparator" w:id="0">
    <w:p w:rsidR="00F13505" w:rsidRDefault="00F135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2E" w:rsidRDefault="007B1B2E">
    <w:pPr>
      <w:widowControl w:val="0"/>
      <w:pBdr>
        <w:top w:val="nil"/>
        <w:left w:val="nil"/>
        <w:bottom w:val="nil"/>
        <w:right w:val="nil"/>
        <w:between w:val="nil"/>
      </w:pBdr>
      <w:spacing w:line="276" w:lineRule="auto"/>
      <w:rPr>
        <w:sz w:val="24"/>
        <w:szCs w:val="24"/>
      </w:rPr>
    </w:pPr>
  </w:p>
  <w:tbl>
    <w:tblPr>
      <w:tblStyle w:val="a5"/>
      <w:tblW w:w="11052" w:type="dxa"/>
      <w:tblBorders>
        <w:top w:val="nil"/>
        <w:left w:val="nil"/>
        <w:bottom w:val="nil"/>
        <w:right w:val="nil"/>
        <w:insideH w:val="nil"/>
        <w:insideV w:val="nil"/>
      </w:tblBorders>
      <w:tblLayout w:type="fixed"/>
      <w:tblLook w:val="0400" w:firstRow="0" w:lastRow="0" w:firstColumn="0" w:lastColumn="0" w:noHBand="0" w:noVBand="1"/>
    </w:tblPr>
    <w:tblGrid>
      <w:gridCol w:w="6946"/>
      <w:gridCol w:w="4106"/>
    </w:tblGrid>
    <w:tr w:rsidR="007B1B2E">
      <w:trPr>
        <w:trHeight w:val="1273"/>
      </w:trPr>
      <w:tc>
        <w:tcPr>
          <w:tcW w:w="6946" w:type="dxa"/>
        </w:tcPr>
        <w:p w:rsidR="007B1B2E" w:rsidRDefault="000012A4">
          <w:pPr>
            <w:tabs>
              <w:tab w:val="left" w:pos="5400"/>
            </w:tabs>
            <w:rPr>
              <w:rFonts w:ascii="Calibri" w:eastAsia="Calibri" w:hAnsi="Calibri" w:cs="Calibri"/>
              <w:sz w:val="22"/>
              <w:szCs w:val="22"/>
            </w:rPr>
          </w:pPr>
          <w:r>
            <w:rPr>
              <w:rFonts w:ascii="Arial Narrow" w:eastAsia="Arial Narrow" w:hAnsi="Arial Narrow" w:cs="Arial Narrow"/>
              <w:noProof/>
              <w:lang w:val="en-GB"/>
            </w:rPr>
            <w:drawing>
              <wp:inline distT="0" distB="0" distL="0" distR="0">
                <wp:extent cx="1207484" cy="568228"/>
                <wp:effectExtent l="0" t="0" r="0" b="0"/>
                <wp:docPr id="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1207484" cy="568228"/>
                        </a:xfrm>
                        <a:prstGeom prst="rect">
                          <a:avLst/>
                        </a:prstGeom>
                        <a:ln/>
                      </pic:spPr>
                    </pic:pic>
                  </a:graphicData>
                </a:graphic>
              </wp:inline>
            </w:drawing>
          </w:r>
        </w:p>
      </w:tc>
      <w:tc>
        <w:tcPr>
          <w:tcW w:w="4106" w:type="dxa"/>
        </w:tcPr>
        <w:p w:rsidR="007B1B2E" w:rsidRDefault="000012A4">
          <w:pPr>
            <w:jc w:val="both"/>
            <w:rPr>
              <w:sz w:val="16"/>
              <w:szCs w:val="16"/>
            </w:rPr>
          </w:pPr>
          <w:r>
            <w:rPr>
              <w:sz w:val="16"/>
              <w:szCs w:val="16"/>
            </w:rPr>
            <w:t>United Nations Population Fund</w:t>
          </w:r>
        </w:p>
        <w:p w:rsidR="007B1B2E" w:rsidRDefault="000012A4">
          <w:pPr>
            <w:jc w:val="both"/>
            <w:rPr>
              <w:sz w:val="16"/>
              <w:szCs w:val="16"/>
            </w:rPr>
          </w:pPr>
          <w:r>
            <w:rPr>
              <w:sz w:val="16"/>
              <w:szCs w:val="16"/>
            </w:rPr>
            <w:t>Armenia Country Office</w:t>
          </w:r>
        </w:p>
        <w:p w:rsidR="007B1B2E" w:rsidRDefault="000012A4">
          <w:pPr>
            <w:jc w:val="both"/>
            <w:rPr>
              <w:sz w:val="16"/>
              <w:szCs w:val="16"/>
            </w:rPr>
          </w:pPr>
          <w:r>
            <w:rPr>
              <w:sz w:val="16"/>
              <w:szCs w:val="16"/>
            </w:rPr>
            <w:t>14, P.Adamyan street</w:t>
          </w:r>
        </w:p>
        <w:p w:rsidR="007B1B2E" w:rsidRDefault="000012A4">
          <w:pPr>
            <w:jc w:val="both"/>
            <w:rPr>
              <w:sz w:val="16"/>
              <w:szCs w:val="16"/>
            </w:rPr>
          </w:pPr>
          <w:r>
            <w:rPr>
              <w:sz w:val="16"/>
              <w:szCs w:val="16"/>
            </w:rPr>
            <w:t>Yerevan, 0010, ARMENIA</w:t>
          </w:r>
        </w:p>
        <w:p w:rsidR="007B1B2E" w:rsidRDefault="000012A4">
          <w:pPr>
            <w:jc w:val="both"/>
            <w:rPr>
              <w:sz w:val="16"/>
              <w:szCs w:val="16"/>
            </w:rPr>
          </w:pPr>
          <w:r>
            <w:rPr>
              <w:sz w:val="16"/>
              <w:szCs w:val="16"/>
            </w:rPr>
            <w:t>Tel: +374 10 547087</w:t>
          </w:r>
        </w:p>
        <w:p w:rsidR="007B1B2E" w:rsidRDefault="000012A4">
          <w:pPr>
            <w:jc w:val="both"/>
            <w:rPr>
              <w:sz w:val="16"/>
              <w:szCs w:val="16"/>
            </w:rPr>
          </w:pPr>
          <w:r>
            <w:rPr>
              <w:sz w:val="16"/>
              <w:szCs w:val="16"/>
            </w:rPr>
            <w:t xml:space="preserve">E-mail: </w:t>
          </w:r>
          <w:hyperlink r:id="rId2">
            <w:r>
              <w:rPr>
                <w:color w:val="003366"/>
                <w:sz w:val="16"/>
                <w:szCs w:val="16"/>
                <w:u w:val="single"/>
              </w:rPr>
              <w:t>manukyan@unfpa.org</w:t>
            </w:r>
          </w:hyperlink>
        </w:p>
        <w:p w:rsidR="007B1B2E" w:rsidRDefault="000012A4">
          <w:pPr>
            <w:jc w:val="both"/>
            <w:rPr>
              <w:sz w:val="16"/>
              <w:szCs w:val="16"/>
            </w:rPr>
          </w:pPr>
          <w:r>
            <w:rPr>
              <w:sz w:val="16"/>
              <w:szCs w:val="16"/>
            </w:rPr>
            <w:t xml:space="preserve">Website: armenia.unfpa.org  </w:t>
          </w:r>
        </w:p>
        <w:p w:rsidR="007B1B2E" w:rsidRDefault="007B1B2E">
          <w:pPr>
            <w:tabs>
              <w:tab w:val="left" w:pos="5400"/>
            </w:tabs>
            <w:jc w:val="right"/>
            <w:rPr>
              <w:rFonts w:ascii="Calibri" w:eastAsia="Calibri" w:hAnsi="Calibri" w:cs="Calibri"/>
              <w:sz w:val="22"/>
              <w:szCs w:val="22"/>
            </w:rPr>
          </w:pPr>
        </w:p>
      </w:tc>
    </w:tr>
  </w:tbl>
  <w:p w:rsidR="007B1B2E" w:rsidRDefault="007B1B2E">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5CAF"/>
    <w:multiLevelType w:val="multilevel"/>
    <w:tmpl w:val="FBB4DC0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EC32D88"/>
    <w:multiLevelType w:val="multilevel"/>
    <w:tmpl w:val="D20CBFA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B8256B"/>
    <w:multiLevelType w:val="multilevel"/>
    <w:tmpl w:val="80F49B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460CEA"/>
    <w:multiLevelType w:val="multilevel"/>
    <w:tmpl w:val="38604E9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7A2296C"/>
    <w:multiLevelType w:val="multilevel"/>
    <w:tmpl w:val="BF3AA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5E18C7"/>
    <w:multiLevelType w:val="multilevel"/>
    <w:tmpl w:val="68701B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FF03E94"/>
    <w:multiLevelType w:val="multilevel"/>
    <w:tmpl w:val="DDE0806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7" w15:restartNumberingAfterBreak="0">
    <w:nsid w:val="625103D2"/>
    <w:multiLevelType w:val="multilevel"/>
    <w:tmpl w:val="97C25A08"/>
    <w:lvl w:ilvl="0">
      <w:start w:val="1"/>
      <w:numFmt w:val="bullet"/>
      <w:lvlText w:val="●"/>
      <w:lvlJc w:val="left"/>
      <w:pPr>
        <w:ind w:left="1320" w:hanging="360"/>
      </w:pPr>
      <w:rPr>
        <w:rFonts w:ascii="Noto Sans Symbols" w:eastAsia="Noto Sans Symbols" w:hAnsi="Noto Sans Symbols" w:cs="Noto Sans Symbols"/>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8" w15:restartNumberingAfterBreak="0">
    <w:nsid w:val="6B9E681E"/>
    <w:multiLevelType w:val="multilevel"/>
    <w:tmpl w:val="139EDB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0"/>
  </w:num>
  <w:num w:numId="3">
    <w:abstractNumId w:val="5"/>
  </w:num>
  <w:num w:numId="4">
    <w:abstractNumId w:val="2"/>
  </w:num>
  <w:num w:numId="5">
    <w:abstractNumId w:val="7"/>
  </w:num>
  <w:num w:numId="6">
    <w:abstractNumId w:val="1"/>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2E"/>
    <w:rsid w:val="000012A4"/>
    <w:rsid w:val="002C08E2"/>
    <w:rsid w:val="007B1B2E"/>
    <w:rsid w:val="00DA06AA"/>
    <w:rsid w:val="00F13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34B7"/>
  <w15:docId w15:val="{44CE853E-6781-4C3B-8584-9ABDD4EC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32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877327"/>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7327"/>
    <w:pPr>
      <w:jc w:val="center"/>
    </w:pPr>
    <w:rPr>
      <w:b/>
      <w:bCs/>
      <w:sz w:val="24"/>
      <w:u w:val="single"/>
    </w:rPr>
  </w:style>
  <w:style w:type="character" w:customStyle="1" w:styleId="Heading2Char">
    <w:name w:val="Heading 2 Char"/>
    <w:basedOn w:val="DefaultParagraphFont"/>
    <w:link w:val="Heading2"/>
    <w:rsid w:val="00877327"/>
    <w:rPr>
      <w:rFonts w:ascii="Times New Roman" w:eastAsia="Times New Roman" w:hAnsi="Times New Roman" w:cs="Times New Roman"/>
      <w:b/>
      <w:bCs/>
      <w:szCs w:val="20"/>
    </w:rPr>
  </w:style>
  <w:style w:type="paragraph" w:customStyle="1" w:styleId="letter">
    <w:name w:val="letter"/>
    <w:basedOn w:val="Normal"/>
    <w:rsid w:val="0087732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character" w:customStyle="1" w:styleId="TitleChar">
    <w:name w:val="Title Char"/>
    <w:basedOn w:val="DefaultParagraphFont"/>
    <w:link w:val="Title"/>
    <w:rsid w:val="00877327"/>
    <w:rPr>
      <w:rFonts w:ascii="Times New Roman" w:eastAsia="Times New Roman" w:hAnsi="Times New Roman" w:cs="Times New Roman"/>
      <w:b/>
      <w:bCs/>
      <w:sz w:val="24"/>
      <w:szCs w:val="20"/>
      <w:u w:val="single"/>
    </w:rPr>
  </w:style>
  <w:style w:type="paragraph" w:styleId="Caption">
    <w:name w:val="caption"/>
    <w:basedOn w:val="Normal"/>
    <w:next w:val="Normal"/>
    <w:qFormat/>
    <w:rsid w:val="00877327"/>
    <w:pPr>
      <w:jc w:val="center"/>
    </w:pPr>
    <w:rPr>
      <w:b/>
      <w:sz w:val="28"/>
    </w:rPr>
  </w:style>
  <w:style w:type="paragraph" w:styleId="Header">
    <w:name w:val="header"/>
    <w:basedOn w:val="Normal"/>
    <w:link w:val="HeaderChar"/>
    <w:rsid w:val="00877327"/>
    <w:pPr>
      <w:tabs>
        <w:tab w:val="center" w:pos="4320"/>
        <w:tab w:val="right" w:pos="8640"/>
      </w:tabs>
    </w:pPr>
    <w:rPr>
      <w:rFonts w:ascii="Times" w:eastAsia="Times" w:hAnsi="Times"/>
      <w:sz w:val="24"/>
    </w:rPr>
  </w:style>
  <w:style w:type="character" w:customStyle="1" w:styleId="HeaderChar">
    <w:name w:val="Header Char"/>
    <w:basedOn w:val="DefaultParagraphFont"/>
    <w:link w:val="Header"/>
    <w:rsid w:val="00877327"/>
    <w:rPr>
      <w:rFonts w:ascii="Times" w:eastAsia="Times" w:hAnsi="Times" w:cs="Times New Roman"/>
      <w:sz w:val="24"/>
      <w:szCs w:val="20"/>
    </w:rPr>
  </w:style>
  <w:style w:type="character" w:styleId="Hyperlink">
    <w:name w:val="Hyperlink"/>
    <w:rsid w:val="00877327"/>
    <w:rPr>
      <w:color w:val="003366"/>
      <w:u w:val="single"/>
    </w:rPr>
  </w:style>
  <w:style w:type="paragraph" w:styleId="Footer">
    <w:name w:val="footer"/>
    <w:basedOn w:val="Normal"/>
    <w:link w:val="FooterChar"/>
    <w:rsid w:val="00877327"/>
    <w:pPr>
      <w:tabs>
        <w:tab w:val="center" w:pos="4153"/>
        <w:tab w:val="right" w:pos="8306"/>
      </w:tabs>
    </w:pPr>
  </w:style>
  <w:style w:type="character" w:customStyle="1" w:styleId="FooterChar">
    <w:name w:val="Footer Char"/>
    <w:basedOn w:val="DefaultParagraphFont"/>
    <w:link w:val="Footer"/>
    <w:rsid w:val="00877327"/>
    <w:rPr>
      <w:rFonts w:ascii="Times New Roman" w:eastAsia="Times New Roman" w:hAnsi="Times New Roman" w:cs="Times New Roman"/>
      <w:sz w:val="20"/>
      <w:szCs w:val="20"/>
    </w:rPr>
  </w:style>
  <w:style w:type="paragraph" w:customStyle="1" w:styleId="UNFPAAddress">
    <w:name w:val="UNFPA Address"/>
    <w:basedOn w:val="Footer"/>
    <w:next w:val="Footer"/>
    <w:rsid w:val="00877327"/>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877327"/>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
    <w:basedOn w:val="Normal"/>
    <w:link w:val="NormalWebChar"/>
    <w:uiPriority w:val="99"/>
    <w:unhideWhenUsed/>
    <w:qFormat/>
    <w:rsid w:val="00877327"/>
    <w:pPr>
      <w:spacing w:before="100" w:beforeAutospacing="1" w:after="100" w:afterAutospacing="1"/>
    </w:pPr>
    <w:rPr>
      <w:sz w:val="24"/>
      <w:szCs w:val="24"/>
      <w:lang w:val="en-GB"/>
    </w:rPr>
  </w:style>
  <w:style w:type="paragraph" w:styleId="BodyText">
    <w:name w:val="Body Text"/>
    <w:basedOn w:val="Normal"/>
    <w:link w:val="BodyTextChar"/>
    <w:unhideWhenUsed/>
    <w:rsid w:val="00877327"/>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877327"/>
    <w:rPr>
      <w:rFonts w:ascii="Times" w:eastAsia="Times" w:hAnsi="Times" w:cs="Times New Roman"/>
      <w:szCs w:val="20"/>
    </w:rPr>
  </w:style>
  <w:style w:type="paragraph" w:customStyle="1" w:styleId="Figure1">
    <w:name w:val="Figure_1"/>
    <w:link w:val="Figure1Char"/>
    <w:autoRedefine/>
    <w:rsid w:val="00877327"/>
    <w:pPr>
      <w:overflowPunct w:val="0"/>
      <w:autoSpaceDE w:val="0"/>
      <w:autoSpaceDN w:val="0"/>
      <w:adjustRightInd w:val="0"/>
      <w:spacing w:before="60" w:after="60"/>
      <w:textAlignment w:val="baseline"/>
    </w:pPr>
    <w:rPr>
      <w:rFonts w:ascii="Calibri" w:hAnsi="Calibri"/>
      <w:bCs/>
      <w:lang w:val="en-GB"/>
    </w:rPr>
  </w:style>
  <w:style w:type="character" w:customStyle="1" w:styleId="Figure1Char">
    <w:name w:val="Figure_1 Char"/>
    <w:link w:val="Figure1"/>
    <w:locked/>
    <w:rsid w:val="00877327"/>
    <w:rPr>
      <w:rFonts w:ascii="Calibri" w:eastAsia="Times New Roman" w:hAnsi="Calibri" w:cs="Times New Roman"/>
      <w:bCs/>
      <w:lang w:val="en-GB"/>
    </w:rPr>
  </w:style>
  <w:style w:type="paragraph" w:styleId="ListParagraph">
    <w:name w:val="List Paragraph"/>
    <w:aliases w:val="Bullet,Paragraphe de liste1,List Paragraph (numbered (a)),List Paragraph 1,Akapit z listą BS,Paragraphe de liste PBLH,Bullets,List_Paragraph,Multilevel para_II,List Paragraph1,References,IBL List Paragraph,List Paragraph nowy"/>
    <w:basedOn w:val="Normal"/>
    <w:link w:val="ListParagraphChar"/>
    <w:uiPriority w:val="34"/>
    <w:qFormat/>
    <w:rsid w:val="00877327"/>
    <w:pPr>
      <w:overflowPunct w:val="0"/>
      <w:autoSpaceDE w:val="0"/>
      <w:autoSpaceDN w:val="0"/>
      <w:adjustRightInd w:val="0"/>
      <w:ind w:left="720"/>
      <w:textAlignment w:val="baseline"/>
    </w:pPr>
    <w:rPr>
      <w:sz w:val="22"/>
    </w:rPr>
  </w:style>
  <w:style w:type="character" w:customStyle="1" w:styleId="ListParagraphChar">
    <w:name w:val="List Paragraph Char"/>
    <w:aliases w:val="Bullet Char,Paragraphe de liste1 Char,List Paragraph (numbered (a)) Char,List Paragraph 1 Char,Akapit z listą BS Char,Paragraphe de liste PBLH Char,Bullets Char,List_Paragraph Char,Multilevel para_II Char,List Paragraph1 Char"/>
    <w:link w:val="ListParagraph"/>
    <w:uiPriority w:val="34"/>
    <w:locked/>
    <w:rsid w:val="00877327"/>
    <w:rPr>
      <w:rFonts w:ascii="Times New Roman" w:eastAsia="Times New Roman" w:hAnsi="Times New Roman" w:cs="Times New Roman"/>
      <w:szCs w:val="20"/>
      <w:lang w:eastAsia="en-GB"/>
    </w:rPr>
  </w:style>
  <w:style w:type="character" w:styleId="PlaceholderText">
    <w:name w:val="Placeholder Text"/>
    <w:uiPriority w:val="99"/>
    <w:semiHidden/>
    <w:rsid w:val="00877327"/>
    <w:rPr>
      <w:color w:val="808080"/>
    </w:rPr>
  </w:style>
  <w:style w:type="paragraph" w:styleId="NoSpacing">
    <w:name w:val="No Spacing"/>
    <w:uiPriority w:val="1"/>
    <w:qFormat/>
    <w:rsid w:val="00877327"/>
    <w:rPr>
      <w:rFonts w:eastAsiaTheme="minorEastAsia"/>
      <w:lang w:val="en-GB"/>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
    <w:link w:val="NormalWeb"/>
    <w:uiPriority w:val="99"/>
    <w:locked/>
    <w:rsid w:val="00877327"/>
    <w:rPr>
      <w:rFonts w:ascii="Times New Roman" w:eastAsia="Times New Roman" w:hAnsi="Times New Roman" w:cs="Times New Roman"/>
      <w:sz w:val="24"/>
      <w:szCs w:val="24"/>
      <w:lang w:val="en-GB" w:eastAsia="en-GB"/>
    </w:rPr>
  </w:style>
  <w:style w:type="character" w:styleId="FootnoteReference">
    <w:name w:val="footnote reference"/>
    <w:basedOn w:val="DefaultParagraphFont"/>
    <w:uiPriority w:val="99"/>
    <w:semiHidden/>
    <w:unhideWhenUsed/>
    <w:rsid w:val="00375671"/>
    <w:rPr>
      <w:vertAlign w:val="superscript"/>
    </w:rPr>
  </w:style>
  <w:style w:type="paragraph" w:styleId="FootnoteText">
    <w:name w:val="footnote text"/>
    <w:basedOn w:val="Normal"/>
    <w:link w:val="FootnoteTextChar"/>
    <w:uiPriority w:val="99"/>
    <w:semiHidden/>
    <w:unhideWhenUsed/>
    <w:rsid w:val="006125A4"/>
    <w:rPr>
      <w:lang w:val="en-GB"/>
    </w:rPr>
  </w:style>
  <w:style w:type="character" w:customStyle="1" w:styleId="FootnoteTextChar">
    <w:name w:val="Footnote Text Char"/>
    <w:basedOn w:val="DefaultParagraphFont"/>
    <w:link w:val="FootnoteText"/>
    <w:uiPriority w:val="99"/>
    <w:semiHidden/>
    <w:rsid w:val="006125A4"/>
    <w:rPr>
      <w:rFonts w:ascii="Times New Roman" w:eastAsia="Times New Roman" w:hAnsi="Times New Roman" w:cs="Times New Roman"/>
      <w:sz w:val="20"/>
      <w:szCs w:val="20"/>
      <w:lang w:val="en-GB"/>
    </w:rPr>
  </w:style>
  <w:style w:type="paragraph" w:customStyle="1" w:styleId="Body">
    <w:name w:val="Body"/>
    <w:rsid w:val="006125A4"/>
    <w:pPr>
      <w:pBdr>
        <w:top w:val="nil"/>
        <w:left w:val="nil"/>
        <w:bottom w:val="nil"/>
        <w:right w:val="nil"/>
        <w:between w:val="nil"/>
        <w:bar w:val="nil"/>
      </w:pBdr>
    </w:pPr>
    <w:rPr>
      <w:rFonts w:ascii="Gill Sans" w:eastAsia="Gill Sans" w:hAnsi="Gill Sans" w:cs="Gill Sans"/>
      <w:color w:val="000000"/>
      <w:bdr w:val="nil"/>
      <w14:textOutline w14:w="0" w14:cap="flat" w14:cmpd="sng" w14:algn="ctr">
        <w14:noFill/>
        <w14:prstDash w14:val="solid"/>
        <w14:bevel/>
      </w14:textOutline>
    </w:rPr>
  </w:style>
  <w:style w:type="paragraph" w:customStyle="1" w:styleId="Footnote">
    <w:name w:val="Footnote"/>
    <w:rsid w:val="006125A4"/>
    <w:pPr>
      <w:pBdr>
        <w:top w:val="nil"/>
        <w:left w:val="nil"/>
        <w:bottom w:val="nil"/>
        <w:right w:val="nil"/>
        <w:between w:val="nil"/>
        <w:bar w:val="nil"/>
      </w:pBdr>
    </w:pPr>
    <w:rPr>
      <w:rFonts w:ascii="Gill Sans" w:eastAsia="Gill Sans" w:hAnsi="Gill Sans" w:cs="Gill Sans"/>
      <w:color w:val="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93E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E0E"/>
    <w:rPr>
      <w:rFonts w:ascii="Segoe UI" w:eastAsia="Times New Roman" w:hAnsi="Segoe UI" w:cs="Segoe UI"/>
      <w:sz w:val="18"/>
      <w:szCs w:val="18"/>
    </w:rPr>
  </w:style>
  <w:style w:type="paragraph" w:customStyle="1" w:styleId="Default">
    <w:name w:val="Default"/>
    <w:rsid w:val="003D7889"/>
    <w:pPr>
      <w:autoSpaceDE w:val="0"/>
      <w:autoSpaceDN w:val="0"/>
      <w:adjustRightInd w:val="0"/>
    </w:pPr>
    <w:rPr>
      <w:rFonts w:ascii="Arial" w:eastAsia="Calibri" w:hAnsi="Arial" w:cs="Arial"/>
      <w:color w:val="000000"/>
      <w:sz w:val="24"/>
      <w:szCs w:val="24"/>
      <w:lang w:val="en-GB"/>
    </w:rPr>
  </w:style>
  <w:style w:type="character" w:styleId="CommentReference">
    <w:name w:val="annotation reference"/>
    <w:basedOn w:val="DefaultParagraphFont"/>
    <w:uiPriority w:val="99"/>
    <w:semiHidden/>
    <w:unhideWhenUsed/>
    <w:rsid w:val="003C1E18"/>
    <w:rPr>
      <w:sz w:val="16"/>
      <w:szCs w:val="16"/>
    </w:rPr>
  </w:style>
  <w:style w:type="paragraph" w:styleId="CommentText">
    <w:name w:val="annotation text"/>
    <w:basedOn w:val="Normal"/>
    <w:link w:val="CommentTextChar"/>
    <w:uiPriority w:val="99"/>
    <w:semiHidden/>
    <w:unhideWhenUsed/>
    <w:rsid w:val="003C1E18"/>
    <w:rPr>
      <w:lang w:val="en-GB"/>
    </w:rPr>
  </w:style>
  <w:style w:type="character" w:customStyle="1" w:styleId="CommentTextChar">
    <w:name w:val="Comment Text Char"/>
    <w:basedOn w:val="DefaultParagraphFont"/>
    <w:link w:val="CommentText"/>
    <w:uiPriority w:val="99"/>
    <w:semiHidden/>
    <w:rsid w:val="003C1E18"/>
    <w:rPr>
      <w:rFonts w:ascii="Times New Roman" w:eastAsia="Times New Roman" w:hAnsi="Times New Roman" w:cs="Times New Roman"/>
      <w:sz w:val="20"/>
      <w:szCs w:val="20"/>
      <w:lang w:val="en-GB"/>
    </w:rPr>
  </w:style>
  <w:style w:type="table" w:styleId="TableGrid">
    <w:name w:val="Table Grid"/>
    <w:basedOn w:val="TableNormal"/>
    <w:uiPriority w:val="39"/>
    <w:rsid w:val="000B1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3270"/>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DA06AA"/>
    <w:rPr>
      <w:b/>
      <w:bCs/>
      <w:lang w:val="en-US"/>
    </w:rPr>
  </w:style>
  <w:style w:type="character" w:customStyle="1" w:styleId="CommentSubjectChar">
    <w:name w:val="Comment Subject Char"/>
    <w:basedOn w:val="CommentTextChar"/>
    <w:link w:val="CommentSubject"/>
    <w:uiPriority w:val="99"/>
    <w:semiHidden/>
    <w:rsid w:val="00DA06AA"/>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footer" Target="footer2.xml"/><Relationship Id="rId10" Type="http://schemas.openxmlformats.org/officeDocument/2006/relationships/hyperlink" Target="http://www.unfpa.org/about-procurement"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kochinyan@unfpa.org" TargetMode="External"/><Relationship Id="rId14" Type="http://schemas.openxmlformats.org/officeDocument/2006/relationships/hyperlink" Target="mailto:harutyunyan@unfpa.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manukyan@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r9mF7VdA+OXaAeUa5axj1eI+ww==">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2125</Words>
  <Characters>12113</Characters>
  <Application>Microsoft Office Word</Application>
  <DocSecurity>0</DocSecurity>
  <Lines>100</Lines>
  <Paragraphs>28</Paragraphs>
  <ScaleCrop>false</ScaleCrop>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Ishkhyanyan</dc:creator>
  <cp:lastModifiedBy>Lilit</cp:lastModifiedBy>
  <cp:revision>3</cp:revision>
  <dcterms:created xsi:type="dcterms:W3CDTF">2023-01-27T10:56:00Z</dcterms:created>
  <dcterms:modified xsi:type="dcterms:W3CDTF">2023-02-08T13:10:00Z</dcterms:modified>
</cp:coreProperties>
</file>