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7F6" w:rsidRPr="00302FBE" w:rsidRDefault="00854BDE">
      <w:pPr>
        <w:spacing w:before="240" w:after="240" w:line="240" w:lineRule="auto"/>
        <w:jc w:val="center"/>
        <w:rPr>
          <w:rFonts w:ascii="Times New Roman" w:eastAsia="Times New Roman" w:hAnsi="Times New Roman" w:cs="Times New Roman"/>
        </w:rPr>
      </w:pPr>
      <w:r w:rsidRPr="00302FBE">
        <w:rPr>
          <w:rFonts w:ascii="Times New Roman" w:eastAsia="Times New Roman" w:hAnsi="Times New Roman" w:cs="Times New Roman"/>
          <w:b/>
          <w:color w:val="000000"/>
        </w:rPr>
        <w:t>TERMS OF REFERENCE</w:t>
      </w:r>
    </w:p>
    <w:p w:rsidR="008E37F6" w:rsidRPr="00302FBE" w:rsidRDefault="00854BDE">
      <w:pPr>
        <w:spacing w:before="240" w:after="240" w:line="240" w:lineRule="auto"/>
        <w:rPr>
          <w:rFonts w:ascii="Times New Roman" w:eastAsia="Times New Roman" w:hAnsi="Times New Roman" w:cs="Times New Roman"/>
        </w:rPr>
      </w:pPr>
      <w:r w:rsidRPr="00302FBE">
        <w:rPr>
          <w:rFonts w:ascii="Times New Roman" w:eastAsia="Times New Roman" w:hAnsi="Times New Roman" w:cs="Times New Roman"/>
          <w:b/>
          <w:color w:val="000000"/>
        </w:rPr>
        <w:t> </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7"/>
      </w:tblGrid>
      <w:tr w:rsidR="008E37F6" w:rsidRPr="00302FBE">
        <w:tc>
          <w:tcPr>
            <w:tcW w:w="2122" w:type="dxa"/>
          </w:tcPr>
          <w:p w:rsidR="008E37F6" w:rsidRPr="00302FBE" w:rsidRDefault="00854BDE">
            <w:pPr>
              <w:spacing w:before="240" w:after="240"/>
              <w:rPr>
                <w:rFonts w:ascii="Times New Roman" w:eastAsia="Times New Roman" w:hAnsi="Times New Roman" w:cs="Times New Roman"/>
                <w:b/>
                <w:color w:val="000000"/>
              </w:rPr>
            </w:pPr>
            <w:r w:rsidRPr="00302FBE">
              <w:rPr>
                <w:rFonts w:ascii="Times New Roman" w:eastAsia="Times New Roman" w:hAnsi="Times New Roman" w:cs="Times New Roman"/>
                <w:b/>
                <w:color w:val="000000"/>
              </w:rPr>
              <w:t>Project Title:</w:t>
            </w:r>
          </w:p>
        </w:tc>
        <w:tc>
          <w:tcPr>
            <w:tcW w:w="6897" w:type="dxa"/>
          </w:tcPr>
          <w:p w:rsidR="008E37F6" w:rsidRPr="00302FBE" w:rsidRDefault="00854BDE">
            <w:pPr>
              <w:spacing w:before="240" w:after="240"/>
              <w:rPr>
                <w:rFonts w:ascii="Times New Roman" w:eastAsia="Times New Roman" w:hAnsi="Times New Roman" w:cs="Times New Roman"/>
                <w:b/>
                <w:color w:val="000000"/>
              </w:rPr>
            </w:pPr>
            <w:r w:rsidRPr="00302FBE">
              <w:rPr>
                <w:rFonts w:ascii="Times New Roman" w:eastAsia="Times New Roman" w:hAnsi="Times New Roman" w:cs="Times New Roman"/>
                <w:b/>
                <w:color w:val="000000"/>
              </w:rPr>
              <w:t>Design and implementation of a multi-component campaign marking International women’s day under the wide theme of “</w:t>
            </w:r>
            <w:proofErr w:type="spellStart"/>
            <w:r w:rsidRPr="00302FBE">
              <w:rPr>
                <w:rFonts w:ascii="Times New Roman" w:eastAsia="Times New Roman" w:hAnsi="Times New Roman" w:cs="Times New Roman"/>
                <w:b/>
                <w:color w:val="000000"/>
              </w:rPr>
              <w:t>DigitALL</w:t>
            </w:r>
            <w:proofErr w:type="spellEnd"/>
            <w:r w:rsidRPr="00302FBE">
              <w:rPr>
                <w:rFonts w:ascii="Times New Roman" w:eastAsia="Times New Roman" w:hAnsi="Times New Roman" w:cs="Times New Roman"/>
                <w:b/>
                <w:color w:val="000000"/>
              </w:rPr>
              <w:t xml:space="preserve">: Innovation and technology for gender equality” </w:t>
            </w:r>
          </w:p>
        </w:tc>
      </w:tr>
      <w:tr w:rsidR="008E37F6" w:rsidRPr="00302FBE">
        <w:tc>
          <w:tcPr>
            <w:tcW w:w="2122" w:type="dxa"/>
          </w:tcPr>
          <w:p w:rsidR="008E37F6" w:rsidRPr="00302FBE" w:rsidRDefault="00854BDE">
            <w:pPr>
              <w:spacing w:before="240" w:after="240"/>
              <w:rPr>
                <w:rFonts w:ascii="Times New Roman" w:eastAsia="Times New Roman" w:hAnsi="Times New Roman" w:cs="Times New Roman"/>
                <w:b/>
                <w:color w:val="000000"/>
              </w:rPr>
            </w:pPr>
            <w:r w:rsidRPr="00302FBE">
              <w:rPr>
                <w:rFonts w:ascii="Times New Roman" w:eastAsia="Times New Roman" w:hAnsi="Times New Roman" w:cs="Times New Roman"/>
                <w:b/>
                <w:color w:val="000000"/>
              </w:rPr>
              <w:t>Duty Station:  </w:t>
            </w:r>
          </w:p>
        </w:tc>
        <w:tc>
          <w:tcPr>
            <w:tcW w:w="6897" w:type="dxa"/>
          </w:tcPr>
          <w:p w:rsidR="008E37F6" w:rsidRPr="00302FBE" w:rsidRDefault="00854BDE">
            <w:pPr>
              <w:spacing w:before="240" w:after="240"/>
              <w:rPr>
                <w:rFonts w:ascii="Times New Roman" w:eastAsia="Times New Roman" w:hAnsi="Times New Roman" w:cs="Times New Roman"/>
                <w:b/>
                <w:color w:val="000000"/>
              </w:rPr>
            </w:pPr>
            <w:r w:rsidRPr="00302FBE">
              <w:rPr>
                <w:rFonts w:ascii="Times New Roman" w:eastAsia="Times New Roman" w:hAnsi="Times New Roman" w:cs="Times New Roman"/>
                <w:b/>
                <w:color w:val="000000"/>
              </w:rPr>
              <w:t>Yerevan, Armenia</w:t>
            </w:r>
          </w:p>
        </w:tc>
      </w:tr>
      <w:tr w:rsidR="008E37F6" w:rsidRPr="00302FBE">
        <w:tc>
          <w:tcPr>
            <w:tcW w:w="2122" w:type="dxa"/>
          </w:tcPr>
          <w:p w:rsidR="008E37F6" w:rsidRPr="00302FBE" w:rsidRDefault="00854BDE">
            <w:pPr>
              <w:spacing w:before="240" w:after="240"/>
              <w:rPr>
                <w:rFonts w:ascii="Times New Roman" w:eastAsia="Times New Roman" w:hAnsi="Times New Roman" w:cs="Times New Roman"/>
                <w:b/>
                <w:color w:val="000000"/>
              </w:rPr>
            </w:pPr>
            <w:r w:rsidRPr="00302FBE">
              <w:rPr>
                <w:rFonts w:ascii="Times New Roman" w:eastAsia="Times New Roman" w:hAnsi="Times New Roman" w:cs="Times New Roman"/>
                <w:b/>
                <w:color w:val="000000"/>
              </w:rPr>
              <w:t>Start Date:  </w:t>
            </w:r>
          </w:p>
        </w:tc>
        <w:tc>
          <w:tcPr>
            <w:tcW w:w="6897" w:type="dxa"/>
          </w:tcPr>
          <w:p w:rsidR="008E37F6" w:rsidRPr="00302FBE" w:rsidRDefault="00854BDE">
            <w:pPr>
              <w:spacing w:before="240" w:after="240"/>
              <w:rPr>
                <w:rFonts w:ascii="Times New Roman" w:eastAsia="Times New Roman" w:hAnsi="Times New Roman" w:cs="Times New Roman"/>
                <w:b/>
                <w:color w:val="000000"/>
              </w:rPr>
            </w:pPr>
            <w:r w:rsidRPr="00302FBE">
              <w:rPr>
                <w:rFonts w:ascii="Times New Roman" w:eastAsia="Times New Roman" w:hAnsi="Times New Roman" w:cs="Times New Roman"/>
                <w:b/>
                <w:color w:val="000000"/>
              </w:rPr>
              <w:t>22 February 2023</w:t>
            </w:r>
          </w:p>
        </w:tc>
      </w:tr>
      <w:tr w:rsidR="00302FBE" w:rsidRPr="00302FBE">
        <w:tc>
          <w:tcPr>
            <w:tcW w:w="2122" w:type="dxa"/>
          </w:tcPr>
          <w:p w:rsidR="00302FBE" w:rsidRPr="00302FBE" w:rsidRDefault="00302FBE">
            <w:pPr>
              <w:spacing w:before="240" w:after="240"/>
              <w:rPr>
                <w:rFonts w:ascii="Times New Roman" w:eastAsia="Times New Roman" w:hAnsi="Times New Roman" w:cs="Times New Roman"/>
                <w:b/>
                <w:color w:val="000000"/>
                <w:lang w:val="en-GB"/>
              </w:rPr>
            </w:pPr>
            <w:r w:rsidRPr="00302FBE">
              <w:rPr>
                <w:rFonts w:ascii="Times New Roman" w:eastAsia="Times New Roman" w:hAnsi="Times New Roman" w:cs="Times New Roman"/>
                <w:b/>
                <w:color w:val="000000"/>
                <w:lang w:val="en-GB"/>
              </w:rPr>
              <w:t xml:space="preserve">End day </w:t>
            </w:r>
          </w:p>
        </w:tc>
        <w:tc>
          <w:tcPr>
            <w:tcW w:w="6897" w:type="dxa"/>
          </w:tcPr>
          <w:p w:rsidR="00302FBE" w:rsidRPr="00302FBE" w:rsidRDefault="00302FBE" w:rsidP="00302FBE">
            <w:pPr>
              <w:spacing w:before="240" w:after="240"/>
              <w:rPr>
                <w:rFonts w:ascii="Times New Roman" w:eastAsia="Times New Roman" w:hAnsi="Times New Roman" w:cs="Times New Roman"/>
                <w:b/>
                <w:color w:val="000000"/>
              </w:rPr>
            </w:pPr>
            <w:r w:rsidRPr="00302FBE">
              <w:rPr>
                <w:rFonts w:ascii="Times New Roman" w:eastAsia="Times New Roman" w:hAnsi="Times New Roman" w:cs="Times New Roman"/>
                <w:b/>
                <w:color w:val="000000"/>
              </w:rPr>
              <w:t>May 15</w:t>
            </w:r>
          </w:p>
        </w:tc>
      </w:tr>
      <w:tr w:rsidR="008E37F6" w:rsidRPr="00302FBE">
        <w:tc>
          <w:tcPr>
            <w:tcW w:w="2122" w:type="dxa"/>
          </w:tcPr>
          <w:p w:rsidR="008E37F6" w:rsidRPr="00302FBE" w:rsidRDefault="00854BDE">
            <w:pPr>
              <w:spacing w:before="240" w:after="240"/>
              <w:rPr>
                <w:rFonts w:ascii="Times New Roman" w:eastAsia="Times New Roman" w:hAnsi="Times New Roman" w:cs="Times New Roman"/>
                <w:b/>
                <w:color w:val="000000"/>
              </w:rPr>
            </w:pPr>
            <w:r w:rsidRPr="00302FBE">
              <w:rPr>
                <w:rFonts w:ascii="Times New Roman" w:eastAsia="Times New Roman" w:hAnsi="Times New Roman" w:cs="Times New Roman"/>
                <w:b/>
                <w:color w:val="000000"/>
              </w:rPr>
              <w:t>Duration:</w:t>
            </w:r>
          </w:p>
        </w:tc>
        <w:tc>
          <w:tcPr>
            <w:tcW w:w="6897" w:type="dxa"/>
          </w:tcPr>
          <w:p w:rsidR="008E37F6" w:rsidRPr="00302FBE" w:rsidRDefault="00854BDE">
            <w:pPr>
              <w:spacing w:before="240" w:after="240"/>
              <w:rPr>
                <w:rFonts w:ascii="Times New Roman" w:eastAsia="Times New Roman" w:hAnsi="Times New Roman" w:cs="Times New Roman"/>
                <w:b/>
                <w:color w:val="000000"/>
              </w:rPr>
            </w:pPr>
            <w:r w:rsidRPr="00302FBE">
              <w:rPr>
                <w:rFonts w:ascii="Times New Roman" w:eastAsia="Times New Roman" w:hAnsi="Times New Roman" w:cs="Times New Roman"/>
                <w:b/>
                <w:color w:val="000000"/>
              </w:rPr>
              <w:t>70  days</w:t>
            </w:r>
          </w:p>
        </w:tc>
      </w:tr>
      <w:tr w:rsidR="008E37F6" w:rsidRPr="00302FBE">
        <w:tc>
          <w:tcPr>
            <w:tcW w:w="2122" w:type="dxa"/>
          </w:tcPr>
          <w:p w:rsidR="008E37F6" w:rsidRPr="00302FBE" w:rsidRDefault="00854BDE">
            <w:pPr>
              <w:spacing w:before="240" w:after="240"/>
              <w:rPr>
                <w:rFonts w:ascii="Times New Roman" w:eastAsia="Times New Roman" w:hAnsi="Times New Roman" w:cs="Times New Roman"/>
                <w:b/>
                <w:color w:val="000000"/>
              </w:rPr>
            </w:pPr>
            <w:r w:rsidRPr="00302FBE">
              <w:rPr>
                <w:rFonts w:ascii="Times New Roman" w:eastAsia="Times New Roman" w:hAnsi="Times New Roman" w:cs="Times New Roman"/>
                <w:b/>
                <w:color w:val="000000"/>
              </w:rPr>
              <w:t>Funding Source:</w:t>
            </w:r>
          </w:p>
        </w:tc>
        <w:tc>
          <w:tcPr>
            <w:tcW w:w="6897" w:type="dxa"/>
          </w:tcPr>
          <w:p w:rsidR="008E37F6" w:rsidRPr="00302FBE" w:rsidRDefault="00854BDE">
            <w:pPr>
              <w:spacing w:before="240" w:after="240"/>
              <w:rPr>
                <w:rFonts w:ascii="Times New Roman" w:eastAsia="Times New Roman" w:hAnsi="Times New Roman" w:cs="Times New Roman"/>
                <w:b/>
                <w:color w:val="000000"/>
              </w:rPr>
            </w:pPr>
            <w:bookmarkStart w:id="0" w:name="_heading=h.30j0zll" w:colFirst="0" w:colLast="0"/>
            <w:bookmarkEnd w:id="0"/>
            <w:r w:rsidRPr="00302FBE">
              <w:rPr>
                <w:rFonts w:ascii="Times New Roman" w:eastAsia="Times New Roman" w:hAnsi="Times New Roman" w:cs="Times New Roman"/>
                <w:b/>
                <w:color w:val="000000"/>
              </w:rPr>
              <w:t> [EUB</w:t>
            </w:r>
            <w:r w:rsidRPr="00302FBE">
              <w:rPr>
                <w:rFonts w:ascii="Times New Roman" w:eastAsia="Times New Roman" w:hAnsi="Times New Roman" w:cs="Times New Roman"/>
                <w:b/>
              </w:rPr>
              <w:t>36</w:t>
            </w:r>
            <w:r w:rsidRPr="00302FBE">
              <w:rPr>
                <w:rFonts w:ascii="Times New Roman" w:eastAsia="Times New Roman" w:hAnsi="Times New Roman" w:cs="Times New Roman"/>
                <w:b/>
                <w:color w:val="000000"/>
              </w:rPr>
              <w:t>EU funded “Addressing Gender-Biased Sex Selection and Related Harmful Practices in the South Caucasus: Support for Regional, National and South-South Interventions” project</w:t>
            </w:r>
            <w:r w:rsidRPr="00302FBE">
              <w:rPr>
                <w:rFonts w:ascii="Times New Roman" w:eastAsia="Times New Roman" w:hAnsi="Times New Roman" w:cs="Times New Roman"/>
                <w:b/>
                <w:color w:val="000000"/>
                <w:vertAlign w:val="superscript"/>
              </w:rPr>
              <w:footnoteReference w:id="1"/>
            </w:r>
            <w:r w:rsidRPr="00302FBE">
              <w:rPr>
                <w:rFonts w:ascii="Times New Roman" w:eastAsia="Times New Roman" w:hAnsi="Times New Roman" w:cs="Times New Roman"/>
                <w:b/>
                <w:color w:val="000000"/>
              </w:rPr>
              <w:t>]</w:t>
            </w:r>
          </w:p>
        </w:tc>
      </w:tr>
    </w:tbl>
    <w:p w:rsidR="008E37F6" w:rsidRPr="00302FBE" w:rsidRDefault="008E37F6">
      <w:pPr>
        <w:rPr>
          <w:rFonts w:ascii="Times New Roman" w:eastAsia="Times New Roman" w:hAnsi="Times New Roman" w:cs="Times New Roman"/>
        </w:rPr>
      </w:pPr>
    </w:p>
    <w:p w:rsidR="008E37F6" w:rsidRPr="00302FBE" w:rsidRDefault="00854BDE">
      <w:pPr>
        <w:spacing w:before="240" w:after="240" w:line="240" w:lineRule="auto"/>
        <w:jc w:val="both"/>
        <w:rPr>
          <w:rFonts w:ascii="Times New Roman" w:eastAsia="Times New Roman" w:hAnsi="Times New Roman" w:cs="Times New Roman"/>
        </w:rPr>
      </w:pPr>
      <w:r w:rsidRPr="00302FBE">
        <w:rPr>
          <w:rFonts w:ascii="Times New Roman" w:eastAsia="Times New Roman" w:hAnsi="Times New Roman" w:cs="Times New Roman"/>
          <w:color w:val="000000"/>
        </w:rPr>
        <w:t> </w:t>
      </w:r>
      <w:r w:rsidRPr="00302FBE">
        <w:rPr>
          <w:rFonts w:ascii="Times New Roman" w:eastAsia="Times New Roman" w:hAnsi="Times New Roman" w:cs="Times New Roman"/>
          <w:b/>
          <w:color w:val="000000"/>
        </w:rPr>
        <w:t>A.  Background:</w:t>
      </w:r>
    </w:p>
    <w:p w:rsidR="008E37F6" w:rsidRPr="00302FBE" w:rsidRDefault="00854BDE">
      <w:pPr>
        <w:spacing w:before="120" w:after="120" w:line="240" w:lineRule="auto"/>
        <w:jc w:val="both"/>
        <w:rPr>
          <w:rFonts w:ascii="Times New Roman" w:eastAsia="Times New Roman" w:hAnsi="Times New Roman" w:cs="Times New Roman"/>
        </w:rPr>
      </w:pPr>
      <w:r w:rsidRPr="00302FBE">
        <w:rPr>
          <w:rFonts w:ascii="Times New Roman" w:eastAsia="Times New Roman" w:hAnsi="Times New Roman" w:cs="Times New Roman"/>
        </w:rPr>
        <w:t xml:space="preserve">The Republic of Armenia is among the countries with the largest deviation in the sex ratio at birth (SRB) rate. The sex imbalance of newborns has started to increase gradually since the beginning of the 1990s. In 1995, 110 boys were born per 100 girls, in 1998 the indicator exceeded 115, and in 2000 it reached 120 (the natural SRB level is 104-106 boys per 100 girls). Later, however, certain improvements were observed. According to the data of the RA Statistical Committee, the SRB rate in 2021 was 108.8 boys per 100 girls. In 2022, according to the first semester data, the indicator increased again, reaching 111, which was 3 points higher compared to the data of the same period in 2021 (108). </w:t>
      </w:r>
    </w:p>
    <w:p w:rsidR="008E37F6" w:rsidRPr="00302FBE" w:rsidRDefault="00854BDE">
      <w:pPr>
        <w:spacing w:before="120" w:after="120" w:line="240" w:lineRule="auto"/>
        <w:jc w:val="both"/>
        <w:rPr>
          <w:rFonts w:ascii="Times New Roman" w:eastAsia="Times New Roman" w:hAnsi="Times New Roman" w:cs="Times New Roman"/>
        </w:rPr>
      </w:pPr>
      <w:r w:rsidRPr="00302FBE">
        <w:rPr>
          <w:rFonts w:ascii="Times New Roman" w:eastAsia="Times New Roman" w:hAnsi="Times New Roman" w:cs="Times New Roman"/>
        </w:rPr>
        <w:t xml:space="preserve">Both the experts, as well as married women and men, who participated in the focus group discussions, believe that, in general, preference is given to boys in Armenia. According to the prevailing opinion, preference changes starting with the second child: if the first child is a boy, then the family prefers the second child to be a girl, and vice versa. The situation becomes alarming from the third child onwards, especially if the first two children are of the same sex, and particularly if they are girls. According to the collected qualitative data, the reasons behind the preference for boys are rooted in the imperatives of socioeconomic, cultural, and security problems. </w:t>
      </w:r>
    </w:p>
    <w:p w:rsidR="008E37F6" w:rsidRPr="00302FBE" w:rsidRDefault="008E37F6">
      <w:pPr>
        <w:spacing w:after="0" w:line="240" w:lineRule="auto"/>
        <w:rPr>
          <w:rFonts w:ascii="Times New Roman" w:eastAsia="Times New Roman" w:hAnsi="Times New Roman" w:cs="Times New Roman"/>
        </w:rPr>
      </w:pPr>
    </w:p>
    <w:p w:rsidR="008E37F6" w:rsidRPr="00302FBE" w:rsidRDefault="00854BDE">
      <w:pPr>
        <w:spacing w:after="240" w:line="240" w:lineRule="auto"/>
        <w:rPr>
          <w:rFonts w:ascii="Times New Roman" w:eastAsia="Times New Roman" w:hAnsi="Times New Roman" w:cs="Times New Roman"/>
          <w:color w:val="000000"/>
        </w:rPr>
      </w:pPr>
      <w:r w:rsidRPr="00302FBE">
        <w:rPr>
          <w:rFonts w:ascii="Times New Roman" w:eastAsia="Times New Roman" w:hAnsi="Times New Roman" w:cs="Times New Roman"/>
          <w:b/>
        </w:rPr>
        <w:t xml:space="preserve">B. </w:t>
      </w:r>
      <w:r w:rsidRPr="00302FBE">
        <w:rPr>
          <w:rFonts w:ascii="Times New Roman" w:eastAsia="Times New Roman" w:hAnsi="Times New Roman" w:cs="Times New Roman"/>
          <w:b/>
          <w:color w:val="000000"/>
        </w:rPr>
        <w:t>Purpose:</w:t>
      </w:r>
    </w:p>
    <w:p w:rsidR="008E37F6" w:rsidRPr="00302FBE" w:rsidRDefault="00854BDE">
      <w:pPr>
        <w:spacing w:before="120" w:after="120" w:line="240" w:lineRule="auto"/>
        <w:jc w:val="both"/>
        <w:rPr>
          <w:rFonts w:ascii="Times New Roman" w:eastAsia="Times New Roman" w:hAnsi="Times New Roman" w:cs="Times New Roman"/>
          <w:color w:val="000000"/>
        </w:rPr>
      </w:pPr>
      <w:r w:rsidRPr="00302FBE">
        <w:rPr>
          <w:rFonts w:ascii="Times New Roman" w:eastAsia="Times New Roman" w:hAnsi="Times New Roman" w:cs="Times New Roman"/>
        </w:rPr>
        <w:t>The purpose of the initiative is to conduct a multi component and multi-layer campaign to mark International women’s day under the global theme “</w:t>
      </w:r>
      <w:proofErr w:type="spellStart"/>
      <w:r w:rsidRPr="00302FBE">
        <w:rPr>
          <w:rFonts w:ascii="Times New Roman" w:eastAsia="Times New Roman" w:hAnsi="Times New Roman" w:cs="Times New Roman"/>
        </w:rPr>
        <w:t>DigitALL</w:t>
      </w:r>
      <w:proofErr w:type="spellEnd"/>
      <w:r w:rsidRPr="00302FBE">
        <w:rPr>
          <w:rFonts w:ascii="Times New Roman" w:eastAsia="Times New Roman" w:hAnsi="Times New Roman" w:cs="Times New Roman"/>
        </w:rPr>
        <w:t xml:space="preserve">: Innovation and technology for gender equality”. The campaign aims at women empowerment, showcasing women role models and promoting equal opportunities for women and men.   </w:t>
      </w:r>
    </w:p>
    <w:p w:rsidR="008E37F6" w:rsidRPr="00302FBE" w:rsidRDefault="008E37F6">
      <w:pPr>
        <w:pBdr>
          <w:top w:val="nil"/>
          <w:left w:val="nil"/>
          <w:bottom w:val="nil"/>
          <w:right w:val="nil"/>
          <w:between w:val="nil"/>
        </w:pBdr>
        <w:spacing w:after="120" w:line="240" w:lineRule="auto"/>
        <w:ind w:left="720"/>
        <w:jc w:val="both"/>
        <w:rPr>
          <w:rFonts w:ascii="Times New Roman" w:eastAsia="Times New Roman" w:hAnsi="Times New Roman" w:cs="Times New Roman"/>
          <w:b/>
          <w:color w:val="000000"/>
        </w:rPr>
      </w:pPr>
    </w:p>
    <w:p w:rsidR="00302FBE" w:rsidRPr="00302FBE" w:rsidRDefault="00302FBE">
      <w:pPr>
        <w:pBdr>
          <w:top w:val="nil"/>
          <w:left w:val="nil"/>
          <w:bottom w:val="nil"/>
          <w:right w:val="nil"/>
          <w:between w:val="nil"/>
        </w:pBdr>
        <w:spacing w:after="120" w:line="240" w:lineRule="auto"/>
        <w:ind w:left="720"/>
        <w:jc w:val="both"/>
        <w:rPr>
          <w:rFonts w:ascii="Times New Roman" w:eastAsia="Times New Roman" w:hAnsi="Times New Roman" w:cs="Times New Roman"/>
          <w:b/>
          <w:color w:val="000000"/>
        </w:rPr>
      </w:pPr>
    </w:p>
    <w:p w:rsidR="00302FBE" w:rsidRPr="00302FBE" w:rsidRDefault="00302FBE">
      <w:pPr>
        <w:pBdr>
          <w:top w:val="nil"/>
          <w:left w:val="nil"/>
          <w:bottom w:val="nil"/>
          <w:right w:val="nil"/>
          <w:between w:val="nil"/>
        </w:pBdr>
        <w:spacing w:after="120" w:line="240" w:lineRule="auto"/>
        <w:ind w:left="720"/>
        <w:jc w:val="both"/>
        <w:rPr>
          <w:rFonts w:ascii="Times New Roman" w:eastAsia="Times New Roman" w:hAnsi="Times New Roman" w:cs="Times New Roman"/>
          <w:b/>
          <w:color w:val="000000"/>
        </w:rPr>
      </w:pPr>
    </w:p>
    <w:p w:rsidR="008E37F6" w:rsidRPr="00302FBE" w:rsidRDefault="008E37F6">
      <w:pPr>
        <w:spacing w:after="0" w:line="240" w:lineRule="auto"/>
        <w:rPr>
          <w:rFonts w:ascii="Times New Roman" w:eastAsia="Times New Roman" w:hAnsi="Times New Roman" w:cs="Times New Roman"/>
        </w:rPr>
      </w:pPr>
    </w:p>
    <w:p w:rsidR="008E37F6" w:rsidRPr="00302FBE" w:rsidRDefault="00854BDE">
      <w:pPr>
        <w:spacing w:after="240" w:line="240" w:lineRule="auto"/>
        <w:rPr>
          <w:rFonts w:ascii="Times New Roman" w:eastAsia="Times New Roman" w:hAnsi="Times New Roman" w:cs="Times New Roman"/>
          <w:color w:val="000000"/>
        </w:rPr>
      </w:pPr>
      <w:r w:rsidRPr="00302FBE">
        <w:rPr>
          <w:rFonts w:ascii="Times New Roman" w:eastAsia="Times New Roman" w:hAnsi="Times New Roman" w:cs="Times New Roman"/>
          <w:b/>
        </w:rPr>
        <w:lastRenderedPageBreak/>
        <w:t xml:space="preserve">C. </w:t>
      </w:r>
      <w:r w:rsidRPr="00302FBE">
        <w:rPr>
          <w:rFonts w:ascii="Times New Roman" w:eastAsia="Times New Roman" w:hAnsi="Times New Roman" w:cs="Times New Roman"/>
          <w:b/>
          <w:color w:val="000000"/>
        </w:rPr>
        <w:t>Scope of Work:</w:t>
      </w:r>
    </w:p>
    <w:p w:rsidR="008E37F6" w:rsidRPr="00302FBE" w:rsidRDefault="00854BDE">
      <w:pPr>
        <w:spacing w:before="120" w:after="0" w:line="240" w:lineRule="auto"/>
        <w:jc w:val="both"/>
        <w:rPr>
          <w:rFonts w:ascii="Times New Roman" w:eastAsia="Times New Roman" w:hAnsi="Times New Roman" w:cs="Times New Roman"/>
        </w:rPr>
      </w:pPr>
      <w:r w:rsidRPr="00302FBE">
        <w:rPr>
          <w:rFonts w:ascii="Times New Roman" w:eastAsia="Times New Roman" w:hAnsi="Times New Roman" w:cs="Times New Roman"/>
        </w:rPr>
        <w:t xml:space="preserve">The organization will be responsible for ensuring timely and properly implementation of the campaign with the following major deliverables: </w:t>
      </w:r>
    </w:p>
    <w:p w:rsidR="008E37F6" w:rsidRPr="00302FBE" w:rsidRDefault="00854BDE">
      <w:pPr>
        <w:shd w:val="clear" w:color="auto" w:fill="FFFFFF"/>
        <w:spacing w:line="240" w:lineRule="auto"/>
        <w:jc w:val="both"/>
        <w:rPr>
          <w:rFonts w:ascii="Times New Roman" w:eastAsia="Times New Roman" w:hAnsi="Times New Roman" w:cs="Times New Roman"/>
        </w:rPr>
      </w:pPr>
      <w:r w:rsidRPr="00302FBE">
        <w:rPr>
          <w:rFonts w:ascii="Times New Roman" w:eastAsia="Times New Roman" w:hAnsi="Times New Roman" w:cs="Times New Roman"/>
        </w:rPr>
        <w:t>- Development of the branding of a campaign devoted to International Women's Day. The theme of the campaign is "</w:t>
      </w:r>
      <w:proofErr w:type="spellStart"/>
      <w:r w:rsidRPr="00302FBE">
        <w:rPr>
          <w:rFonts w:ascii="Times New Roman" w:eastAsia="Times New Roman" w:hAnsi="Times New Roman" w:cs="Times New Roman"/>
        </w:rPr>
        <w:t>DigiALL</w:t>
      </w:r>
      <w:proofErr w:type="spellEnd"/>
      <w:r w:rsidRPr="00302FBE">
        <w:rPr>
          <w:rFonts w:ascii="Times New Roman" w:eastAsia="Times New Roman" w:hAnsi="Times New Roman" w:cs="Times New Roman"/>
        </w:rPr>
        <w:t>: Innovation and technology for gender equality". The branding should include: campaign slogan, campaign symbol, design of up to five printing materials, such as banner, social media frame and other visuals.</w:t>
      </w:r>
    </w:p>
    <w:p w:rsidR="008E37F6" w:rsidRPr="00302FBE" w:rsidRDefault="00854BDE">
      <w:pPr>
        <w:shd w:val="clear" w:color="auto" w:fill="FFFFFF"/>
        <w:spacing w:after="0" w:line="240" w:lineRule="auto"/>
        <w:jc w:val="both"/>
        <w:rPr>
          <w:rFonts w:ascii="Times New Roman" w:eastAsia="Times New Roman" w:hAnsi="Times New Roman" w:cs="Times New Roman"/>
        </w:rPr>
      </w:pPr>
      <w:r w:rsidRPr="00302FBE">
        <w:rPr>
          <w:rFonts w:ascii="Times New Roman" w:eastAsia="Times New Roman" w:hAnsi="Times New Roman" w:cs="Times New Roman"/>
        </w:rPr>
        <w:t>- Development and implementation of a campaign devoted to International Women’s Day. The campaign should include online (social media and not only) and offline activities such as:</w:t>
      </w:r>
    </w:p>
    <w:p w:rsidR="008E37F6" w:rsidRPr="00302FBE" w:rsidRDefault="008E37F6">
      <w:pPr>
        <w:shd w:val="clear" w:color="auto" w:fill="FFFFFF"/>
        <w:spacing w:after="0" w:line="240" w:lineRule="auto"/>
        <w:jc w:val="both"/>
        <w:rPr>
          <w:rFonts w:ascii="Times New Roman" w:eastAsia="Times New Roman" w:hAnsi="Times New Roman" w:cs="Times New Roman"/>
        </w:rPr>
      </w:pPr>
    </w:p>
    <w:p w:rsidR="008E37F6" w:rsidRPr="00302FBE" w:rsidRDefault="00854BDE">
      <w:pPr>
        <w:numPr>
          <w:ilvl w:val="0"/>
          <w:numId w:val="1"/>
        </w:numPr>
        <w:shd w:val="clear" w:color="auto" w:fill="FFFFFF"/>
        <w:spacing w:line="240" w:lineRule="auto"/>
        <w:jc w:val="both"/>
        <w:rPr>
          <w:rFonts w:ascii="Times New Roman" w:hAnsi="Times New Roman" w:cs="Times New Roman"/>
        </w:rPr>
      </w:pPr>
      <w:r w:rsidRPr="00302FBE">
        <w:rPr>
          <w:rFonts w:ascii="Times New Roman" w:eastAsia="Times New Roman" w:hAnsi="Times New Roman" w:cs="Times New Roman"/>
        </w:rPr>
        <w:t xml:space="preserve">Development of at least 10 stories under the heading "Armenian Women and Innovations" and their promotion via social media. </w:t>
      </w:r>
    </w:p>
    <w:p w:rsidR="008E37F6" w:rsidRPr="00302FBE" w:rsidRDefault="00854BDE">
      <w:pPr>
        <w:numPr>
          <w:ilvl w:val="0"/>
          <w:numId w:val="1"/>
        </w:numPr>
        <w:shd w:val="clear" w:color="auto" w:fill="FFFFFF"/>
        <w:spacing w:line="240" w:lineRule="auto"/>
        <w:jc w:val="both"/>
        <w:rPr>
          <w:rFonts w:ascii="Times New Roman" w:hAnsi="Times New Roman" w:cs="Times New Roman"/>
        </w:rPr>
      </w:pPr>
      <w:r w:rsidRPr="00302FBE">
        <w:rPr>
          <w:rFonts w:ascii="Times New Roman" w:eastAsia="Times New Roman" w:hAnsi="Times New Roman" w:cs="Times New Roman"/>
        </w:rPr>
        <w:t xml:space="preserve">Production of up to 7 short videos on career successes of young girls and women. </w:t>
      </w:r>
    </w:p>
    <w:p w:rsidR="008E37F6" w:rsidRPr="00302FBE" w:rsidRDefault="00854BDE">
      <w:pPr>
        <w:numPr>
          <w:ilvl w:val="0"/>
          <w:numId w:val="1"/>
        </w:numPr>
        <w:shd w:val="clear" w:color="auto" w:fill="FFFFFF"/>
        <w:spacing w:line="240" w:lineRule="auto"/>
        <w:jc w:val="both"/>
        <w:rPr>
          <w:rFonts w:ascii="Times New Roman" w:hAnsi="Times New Roman" w:cs="Times New Roman"/>
        </w:rPr>
      </w:pPr>
      <w:r w:rsidRPr="00302FBE">
        <w:rPr>
          <w:rFonts w:ascii="Times New Roman" w:eastAsia="Times New Roman" w:hAnsi="Times New Roman" w:cs="Times New Roman"/>
        </w:rPr>
        <w:t>Organizing up to 5 community-based initiatives with the participation of women telling about their success stories.  </w:t>
      </w:r>
    </w:p>
    <w:p w:rsidR="008E37F6" w:rsidRPr="00302FBE" w:rsidRDefault="00854BDE">
      <w:pPr>
        <w:numPr>
          <w:ilvl w:val="0"/>
          <w:numId w:val="1"/>
        </w:numPr>
        <w:shd w:val="clear" w:color="auto" w:fill="FFFFFF"/>
        <w:spacing w:line="240" w:lineRule="auto"/>
        <w:jc w:val="both"/>
        <w:rPr>
          <w:rFonts w:ascii="Times New Roman" w:hAnsi="Times New Roman" w:cs="Times New Roman"/>
        </w:rPr>
      </w:pPr>
      <w:r w:rsidRPr="00302FBE">
        <w:rPr>
          <w:rFonts w:ascii="Times New Roman" w:eastAsia="Times New Roman" w:hAnsi="Times New Roman" w:cs="Times New Roman"/>
        </w:rPr>
        <w:t xml:space="preserve">Organizing two key events for 50 and 100 people, including printing, transportation, venue, translation, refreshments. The envisaged communities are </w:t>
      </w:r>
      <w:proofErr w:type="spellStart"/>
      <w:r w:rsidRPr="00302FBE">
        <w:rPr>
          <w:rFonts w:ascii="Times New Roman" w:eastAsia="Times New Roman" w:hAnsi="Times New Roman" w:cs="Times New Roman"/>
        </w:rPr>
        <w:t>Byurakan</w:t>
      </w:r>
      <w:proofErr w:type="spellEnd"/>
      <w:r w:rsidRPr="00302FBE">
        <w:rPr>
          <w:rFonts w:ascii="Times New Roman" w:eastAsia="Times New Roman" w:hAnsi="Times New Roman" w:cs="Times New Roman"/>
        </w:rPr>
        <w:t xml:space="preserve"> and </w:t>
      </w:r>
      <w:proofErr w:type="spellStart"/>
      <w:r w:rsidRPr="00302FBE">
        <w:rPr>
          <w:rFonts w:ascii="Times New Roman" w:eastAsia="Times New Roman" w:hAnsi="Times New Roman" w:cs="Times New Roman"/>
        </w:rPr>
        <w:t>Vardenis</w:t>
      </w:r>
      <w:proofErr w:type="spellEnd"/>
      <w:r w:rsidRPr="00302FBE">
        <w:rPr>
          <w:rFonts w:ascii="Times New Roman" w:eastAsia="Times New Roman" w:hAnsi="Times New Roman" w:cs="Times New Roman"/>
        </w:rPr>
        <w:t xml:space="preserve"> (TBD)</w:t>
      </w:r>
    </w:p>
    <w:p w:rsidR="008E37F6" w:rsidRPr="00302FBE" w:rsidRDefault="00854BDE">
      <w:pPr>
        <w:numPr>
          <w:ilvl w:val="0"/>
          <w:numId w:val="1"/>
        </w:numPr>
        <w:shd w:val="clear" w:color="auto" w:fill="FFFFFF"/>
        <w:spacing w:line="240" w:lineRule="auto"/>
        <w:jc w:val="both"/>
        <w:rPr>
          <w:rFonts w:ascii="Times New Roman" w:hAnsi="Times New Roman" w:cs="Times New Roman"/>
        </w:rPr>
      </w:pPr>
      <w:r w:rsidRPr="00302FBE">
        <w:rPr>
          <w:rFonts w:ascii="Times New Roman" w:eastAsia="Times New Roman" w:hAnsi="Times New Roman" w:cs="Times New Roman"/>
        </w:rPr>
        <w:t xml:space="preserve">Organizing a city tour for 20 people from all regions of </w:t>
      </w:r>
      <w:r w:rsidR="00820BA0" w:rsidRPr="00302FBE">
        <w:rPr>
          <w:rFonts w:ascii="Times New Roman" w:eastAsia="Times New Roman" w:hAnsi="Times New Roman" w:cs="Times New Roman"/>
        </w:rPr>
        <w:t>Armenia, that</w:t>
      </w:r>
      <w:r w:rsidRPr="00302FBE">
        <w:rPr>
          <w:rFonts w:ascii="Times New Roman" w:eastAsia="Times New Roman" w:hAnsi="Times New Roman" w:cs="Times New Roman"/>
        </w:rPr>
        <w:t xml:space="preserve"> will envisage: four overnights in the hotel, food, transportation, printing, if necessary. The tour should be designed with the aim to promote gender equality. </w:t>
      </w:r>
    </w:p>
    <w:p w:rsidR="008E37F6" w:rsidRPr="00302FBE" w:rsidRDefault="00854BDE">
      <w:pPr>
        <w:spacing w:before="120" w:after="0" w:line="240" w:lineRule="auto"/>
        <w:jc w:val="both"/>
        <w:rPr>
          <w:rFonts w:ascii="Times New Roman" w:eastAsia="Times New Roman" w:hAnsi="Times New Roman" w:cs="Times New Roman"/>
        </w:rPr>
      </w:pPr>
      <w:r w:rsidRPr="00302FBE">
        <w:rPr>
          <w:rFonts w:ascii="Times New Roman" w:eastAsia="Times New Roman" w:hAnsi="Times New Roman" w:cs="Times New Roman"/>
        </w:rPr>
        <w:br/>
      </w:r>
    </w:p>
    <w:p w:rsidR="008E37F6" w:rsidRPr="00302FBE" w:rsidRDefault="00854BDE">
      <w:pPr>
        <w:spacing w:after="240" w:line="240" w:lineRule="auto"/>
        <w:rPr>
          <w:rFonts w:ascii="Times New Roman" w:eastAsia="Times New Roman" w:hAnsi="Times New Roman" w:cs="Times New Roman"/>
          <w:color w:val="000000"/>
        </w:rPr>
      </w:pPr>
      <w:r w:rsidRPr="00302FBE">
        <w:rPr>
          <w:rFonts w:ascii="Times New Roman" w:eastAsia="Times New Roman" w:hAnsi="Times New Roman" w:cs="Times New Roman"/>
          <w:b/>
        </w:rPr>
        <w:t xml:space="preserve"> D. </w:t>
      </w:r>
      <w:r w:rsidRPr="00302FBE">
        <w:rPr>
          <w:rFonts w:ascii="Times New Roman" w:eastAsia="Times New Roman" w:hAnsi="Times New Roman" w:cs="Times New Roman"/>
          <w:b/>
          <w:color w:val="000000"/>
        </w:rPr>
        <w:t>Duties and Responsibilities:</w:t>
      </w:r>
      <w:bookmarkStart w:id="1" w:name="_GoBack"/>
      <w:bookmarkEnd w:id="1"/>
    </w:p>
    <w:p w:rsidR="008E37F6" w:rsidRPr="00302FBE" w:rsidRDefault="00854BDE">
      <w:pPr>
        <w:spacing w:before="240" w:after="240" w:line="240" w:lineRule="auto"/>
        <w:jc w:val="both"/>
        <w:rPr>
          <w:rFonts w:ascii="Times New Roman" w:eastAsia="Times New Roman" w:hAnsi="Times New Roman" w:cs="Times New Roman"/>
        </w:rPr>
      </w:pPr>
      <w:r w:rsidRPr="00302FBE">
        <w:rPr>
          <w:rFonts w:ascii="Times New Roman" w:eastAsia="Times New Roman" w:hAnsi="Times New Roman" w:cs="Times New Roman"/>
          <w:color w:val="000000"/>
        </w:rPr>
        <w:t xml:space="preserve">In cooperation </w:t>
      </w:r>
      <w:r w:rsidRPr="00302FBE">
        <w:rPr>
          <w:rFonts w:ascii="Times New Roman" w:eastAsia="Times New Roman" w:hAnsi="Times New Roman" w:cs="Times New Roman"/>
        </w:rPr>
        <w:t>with the UNFPA</w:t>
      </w:r>
      <w:r w:rsidRPr="00302FBE">
        <w:rPr>
          <w:rFonts w:ascii="Times New Roman" w:eastAsia="Times New Roman" w:hAnsi="Times New Roman" w:cs="Times New Roman"/>
          <w:color w:val="000000"/>
        </w:rPr>
        <w:t xml:space="preserve"> communications team and GBSS </w:t>
      </w:r>
      <w:proofErr w:type="spellStart"/>
      <w:r w:rsidRPr="00302FBE">
        <w:rPr>
          <w:rFonts w:ascii="Times New Roman" w:eastAsia="Times New Roman" w:hAnsi="Times New Roman" w:cs="Times New Roman"/>
          <w:color w:val="000000"/>
        </w:rPr>
        <w:t>Pro</w:t>
      </w:r>
      <w:r w:rsidRPr="00302FBE">
        <w:rPr>
          <w:rFonts w:ascii="Times New Roman" w:eastAsia="Times New Roman" w:hAnsi="Times New Roman" w:cs="Times New Roman"/>
        </w:rPr>
        <w:t>gramme</w:t>
      </w:r>
      <w:proofErr w:type="spellEnd"/>
      <w:r w:rsidRPr="00302FBE">
        <w:rPr>
          <w:rFonts w:ascii="Times New Roman" w:eastAsia="Times New Roman" w:hAnsi="Times New Roman" w:cs="Times New Roman"/>
        </w:rPr>
        <w:t xml:space="preserve"> Coordinator </w:t>
      </w:r>
      <w:r w:rsidRPr="00302FBE">
        <w:rPr>
          <w:rFonts w:ascii="Times New Roman" w:eastAsia="Times New Roman" w:hAnsi="Times New Roman" w:cs="Times New Roman"/>
          <w:color w:val="000000"/>
        </w:rPr>
        <w:t xml:space="preserve">the Contractor will develop the concepts </w:t>
      </w:r>
      <w:r w:rsidRPr="00302FBE">
        <w:rPr>
          <w:rFonts w:ascii="Times New Roman" w:eastAsia="Times New Roman" w:hAnsi="Times New Roman" w:cs="Times New Roman"/>
        </w:rPr>
        <w:t>of a two</w:t>
      </w:r>
      <w:r w:rsidRPr="00302FBE">
        <w:rPr>
          <w:rFonts w:ascii="Times New Roman" w:eastAsia="Times New Roman" w:hAnsi="Times New Roman" w:cs="Times New Roman"/>
          <w:color w:val="000000"/>
        </w:rPr>
        <w:t xml:space="preserve"> </w:t>
      </w:r>
      <w:r w:rsidRPr="00302FBE">
        <w:rPr>
          <w:rFonts w:ascii="Times New Roman" w:eastAsia="Times New Roman" w:hAnsi="Times New Roman" w:cs="Times New Roman"/>
        </w:rPr>
        <w:t>month-long</w:t>
      </w:r>
      <w:r w:rsidRPr="00302FBE">
        <w:rPr>
          <w:rFonts w:ascii="Times New Roman" w:eastAsia="Times New Roman" w:hAnsi="Times New Roman" w:cs="Times New Roman"/>
          <w:color w:val="000000"/>
        </w:rPr>
        <w:t xml:space="preserve"> campaign in English. Upon approval of the concepts, the Contractor will develop the detailed activity plan and the timeframe of the campaign.</w:t>
      </w:r>
    </w:p>
    <w:p w:rsidR="008E37F6" w:rsidRPr="00302FBE" w:rsidRDefault="00854BDE">
      <w:pPr>
        <w:spacing w:before="240" w:after="240" w:line="240" w:lineRule="auto"/>
        <w:jc w:val="both"/>
        <w:rPr>
          <w:rFonts w:ascii="Times New Roman" w:eastAsia="Times New Roman" w:hAnsi="Times New Roman" w:cs="Times New Roman"/>
        </w:rPr>
      </w:pPr>
      <w:r w:rsidRPr="00302FBE">
        <w:rPr>
          <w:rFonts w:ascii="Times New Roman" w:eastAsia="Times New Roman" w:hAnsi="Times New Roman" w:cs="Times New Roman"/>
          <w:color w:val="000000"/>
        </w:rPr>
        <w:t xml:space="preserve">Upon approval of the activity plan by the UNFPA </w:t>
      </w:r>
      <w:proofErr w:type="spellStart"/>
      <w:r w:rsidRPr="00302FBE">
        <w:rPr>
          <w:rFonts w:ascii="Times New Roman" w:eastAsia="Times New Roman" w:hAnsi="Times New Roman" w:cs="Times New Roman"/>
        </w:rPr>
        <w:t>Programme</w:t>
      </w:r>
      <w:proofErr w:type="spellEnd"/>
      <w:r w:rsidRPr="00302FBE">
        <w:rPr>
          <w:rFonts w:ascii="Times New Roman" w:eastAsia="Times New Roman" w:hAnsi="Times New Roman" w:cs="Times New Roman"/>
        </w:rPr>
        <w:t xml:space="preserve"> Coordinator</w:t>
      </w:r>
      <w:r w:rsidRPr="00302FBE">
        <w:rPr>
          <w:rFonts w:ascii="Times New Roman" w:eastAsia="Times New Roman" w:hAnsi="Times New Roman" w:cs="Times New Roman"/>
          <w:color w:val="000000"/>
        </w:rPr>
        <w:t xml:space="preserve"> and communications team, the Contractor will engage in the implementation of the activities.</w:t>
      </w:r>
    </w:p>
    <w:p w:rsidR="008E37F6" w:rsidRPr="00302FBE" w:rsidRDefault="00854BDE">
      <w:pPr>
        <w:spacing w:before="240" w:after="240" w:line="240" w:lineRule="auto"/>
        <w:jc w:val="both"/>
        <w:rPr>
          <w:rFonts w:ascii="Times New Roman" w:eastAsia="Times New Roman" w:hAnsi="Times New Roman" w:cs="Times New Roman"/>
        </w:rPr>
      </w:pPr>
      <w:r w:rsidRPr="00302FBE">
        <w:rPr>
          <w:rFonts w:ascii="Times New Roman" w:eastAsia="Times New Roman" w:hAnsi="Times New Roman" w:cs="Times New Roman"/>
          <w:color w:val="000000"/>
        </w:rPr>
        <w:t>The delivery of the product/service by the Contractor will be considered completed only upon the endorsement by UNFPA/</w:t>
      </w:r>
      <w:proofErr w:type="spellStart"/>
      <w:r w:rsidRPr="00302FBE">
        <w:rPr>
          <w:rFonts w:ascii="Times New Roman" w:eastAsia="Times New Roman" w:hAnsi="Times New Roman" w:cs="Times New Roman"/>
          <w:color w:val="000000"/>
        </w:rPr>
        <w:t>Pr</w:t>
      </w:r>
      <w:r w:rsidRPr="00302FBE">
        <w:rPr>
          <w:rFonts w:ascii="Times New Roman" w:eastAsia="Times New Roman" w:hAnsi="Times New Roman" w:cs="Times New Roman"/>
        </w:rPr>
        <w:t>ogramme</w:t>
      </w:r>
      <w:proofErr w:type="spellEnd"/>
      <w:r w:rsidRPr="00302FBE">
        <w:rPr>
          <w:rFonts w:ascii="Times New Roman" w:eastAsia="Times New Roman" w:hAnsi="Times New Roman" w:cs="Times New Roman"/>
        </w:rPr>
        <w:t xml:space="preserve"> </w:t>
      </w:r>
      <w:proofErr w:type="spellStart"/>
      <w:r w:rsidRPr="00302FBE">
        <w:rPr>
          <w:rFonts w:ascii="Times New Roman" w:eastAsia="Times New Roman" w:hAnsi="Times New Roman" w:cs="Times New Roman"/>
        </w:rPr>
        <w:t>Coordinator</w:t>
      </w:r>
      <w:r w:rsidRPr="00302FBE">
        <w:rPr>
          <w:rFonts w:ascii="Times New Roman" w:eastAsia="Times New Roman" w:hAnsi="Times New Roman" w:cs="Times New Roman"/>
          <w:color w:val="000000"/>
        </w:rPr>
        <w:t>of</w:t>
      </w:r>
      <w:proofErr w:type="spellEnd"/>
      <w:r w:rsidRPr="00302FBE">
        <w:rPr>
          <w:rFonts w:ascii="Times New Roman" w:eastAsia="Times New Roman" w:hAnsi="Times New Roman" w:cs="Times New Roman"/>
          <w:color w:val="000000"/>
        </w:rPr>
        <w:t xml:space="preserve"> the final versions of the Deliverables.</w:t>
      </w:r>
    </w:p>
    <w:p w:rsidR="008E37F6" w:rsidRPr="00302FBE" w:rsidRDefault="00854BDE" w:rsidP="00302FBE">
      <w:pPr>
        <w:spacing w:before="240" w:after="240" w:line="240" w:lineRule="auto"/>
        <w:rPr>
          <w:rFonts w:ascii="Times New Roman" w:eastAsia="Times New Roman" w:hAnsi="Times New Roman" w:cs="Times New Roman"/>
        </w:rPr>
      </w:pPr>
      <w:r w:rsidRPr="00302FBE">
        <w:rPr>
          <w:rFonts w:ascii="Times New Roman" w:eastAsia="Times New Roman" w:hAnsi="Times New Roman" w:cs="Times New Roman"/>
          <w:b/>
          <w:color w:val="000000"/>
        </w:rPr>
        <w:t> E.</w:t>
      </w:r>
      <w:r w:rsidRPr="00302FBE">
        <w:rPr>
          <w:rFonts w:ascii="Times New Roman" w:eastAsia="Times New Roman" w:hAnsi="Times New Roman" w:cs="Times New Roman"/>
          <w:color w:val="000000"/>
        </w:rPr>
        <w:t xml:space="preserve"> </w:t>
      </w:r>
      <w:r w:rsidRPr="00302FBE">
        <w:rPr>
          <w:rFonts w:ascii="Times New Roman" w:eastAsia="Times New Roman" w:hAnsi="Times New Roman" w:cs="Times New Roman"/>
          <w:color w:val="000000"/>
        </w:rPr>
        <w:tab/>
      </w:r>
      <w:r w:rsidRPr="00302FBE">
        <w:rPr>
          <w:rFonts w:ascii="Times New Roman" w:eastAsia="Times New Roman" w:hAnsi="Times New Roman" w:cs="Times New Roman"/>
          <w:b/>
          <w:color w:val="000000"/>
        </w:rPr>
        <w:t>Timeline:</w:t>
      </w:r>
    </w:p>
    <w:tbl>
      <w:tblPr>
        <w:tblW w:w="9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2410"/>
        <w:gridCol w:w="2335"/>
      </w:tblGrid>
      <w:tr w:rsidR="00302FBE" w:rsidRPr="00302FBE" w:rsidTr="00302FBE">
        <w:trPr>
          <w:trHeight w:val="500"/>
        </w:trPr>
        <w:tc>
          <w:tcPr>
            <w:tcW w:w="4810"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Activity</w:t>
            </w:r>
          </w:p>
        </w:tc>
        <w:tc>
          <w:tcPr>
            <w:tcW w:w="2410"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Deliverable</w:t>
            </w:r>
          </w:p>
        </w:tc>
        <w:tc>
          <w:tcPr>
            <w:tcW w:w="2335"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Timeframe</w:t>
            </w:r>
          </w:p>
        </w:tc>
      </w:tr>
      <w:tr w:rsidR="00302FBE" w:rsidRPr="00302FBE" w:rsidTr="00302FBE">
        <w:tc>
          <w:tcPr>
            <w:tcW w:w="4810"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Development of the campaign concept</w:t>
            </w:r>
          </w:p>
        </w:tc>
        <w:tc>
          <w:tcPr>
            <w:tcW w:w="2410"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Campaign concept document</w:t>
            </w:r>
          </w:p>
        </w:tc>
        <w:tc>
          <w:tcPr>
            <w:tcW w:w="2335"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by February 28, 2023</w:t>
            </w:r>
          </w:p>
        </w:tc>
      </w:tr>
      <w:tr w:rsidR="00302FBE" w:rsidRPr="00302FBE" w:rsidTr="00302FBE">
        <w:tc>
          <w:tcPr>
            <w:tcW w:w="4810"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 xml:space="preserve">Development of the branding of the campaign </w:t>
            </w:r>
          </w:p>
        </w:tc>
        <w:tc>
          <w:tcPr>
            <w:tcW w:w="2410"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 xml:space="preserve">Branding materials </w:t>
            </w:r>
          </w:p>
        </w:tc>
        <w:tc>
          <w:tcPr>
            <w:tcW w:w="2335"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by Mar 3, 2023</w:t>
            </w:r>
          </w:p>
        </w:tc>
      </w:tr>
      <w:tr w:rsidR="00302FBE" w:rsidRPr="00302FBE" w:rsidTr="00302FBE">
        <w:tc>
          <w:tcPr>
            <w:tcW w:w="4810"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Development of the detailed action plan (</w:t>
            </w:r>
            <w:proofErr w:type="spellStart"/>
            <w:r w:rsidRPr="00302FBE">
              <w:rPr>
                <w:rFonts w:ascii="Times New Roman" w:hAnsi="Times New Roman" w:cs="Times New Roman"/>
              </w:rPr>
              <w:t>Ghantt</w:t>
            </w:r>
            <w:proofErr w:type="spellEnd"/>
            <w:r w:rsidRPr="00302FBE">
              <w:rPr>
                <w:rFonts w:ascii="Times New Roman" w:hAnsi="Times New Roman" w:cs="Times New Roman"/>
              </w:rPr>
              <w:t xml:space="preserve"> chart)on the envisaged intervention</w:t>
            </w:r>
          </w:p>
        </w:tc>
        <w:tc>
          <w:tcPr>
            <w:tcW w:w="2410"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Action plan on the overall campaign</w:t>
            </w:r>
          </w:p>
        </w:tc>
        <w:tc>
          <w:tcPr>
            <w:tcW w:w="2335"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by March 3, 2023</w:t>
            </w:r>
          </w:p>
        </w:tc>
      </w:tr>
      <w:tr w:rsidR="00302FBE" w:rsidRPr="00302FBE" w:rsidTr="00302FBE">
        <w:tc>
          <w:tcPr>
            <w:tcW w:w="4810" w:type="dxa"/>
            <w:shd w:val="clear" w:color="auto" w:fill="auto"/>
            <w:tcMar>
              <w:top w:w="100" w:type="dxa"/>
              <w:left w:w="100" w:type="dxa"/>
              <w:bottom w:w="100" w:type="dxa"/>
              <w:right w:w="100" w:type="dxa"/>
            </w:tcMar>
          </w:tcPr>
          <w:p w:rsidR="00302FBE" w:rsidRPr="00302FBE" w:rsidRDefault="00302FBE" w:rsidP="00C06721">
            <w:pPr>
              <w:shd w:val="clear" w:color="auto" w:fill="FFFFFF"/>
              <w:spacing w:after="0" w:line="240" w:lineRule="auto"/>
              <w:jc w:val="both"/>
              <w:rPr>
                <w:rFonts w:ascii="Times New Roman" w:hAnsi="Times New Roman" w:cs="Times New Roman"/>
              </w:rPr>
            </w:pPr>
            <w:r w:rsidRPr="00302FBE">
              <w:rPr>
                <w:rFonts w:ascii="Times New Roman" w:hAnsi="Times New Roman" w:cs="Times New Roman"/>
              </w:rPr>
              <w:t xml:space="preserve">Development of at least 10 stories under the heading "Armenian Women and Innovations" and their promotion via social media. </w:t>
            </w:r>
          </w:p>
        </w:tc>
        <w:tc>
          <w:tcPr>
            <w:tcW w:w="2410"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10 stories</w:t>
            </w:r>
          </w:p>
        </w:tc>
        <w:tc>
          <w:tcPr>
            <w:tcW w:w="2335"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by Mar 30, 2023</w:t>
            </w:r>
          </w:p>
        </w:tc>
      </w:tr>
      <w:tr w:rsidR="00302FBE" w:rsidRPr="00302FBE" w:rsidTr="00302FBE">
        <w:tc>
          <w:tcPr>
            <w:tcW w:w="4810" w:type="dxa"/>
            <w:shd w:val="clear" w:color="auto" w:fill="auto"/>
            <w:tcMar>
              <w:top w:w="100" w:type="dxa"/>
              <w:left w:w="100" w:type="dxa"/>
              <w:bottom w:w="100" w:type="dxa"/>
              <w:right w:w="100" w:type="dxa"/>
            </w:tcMar>
          </w:tcPr>
          <w:p w:rsidR="00302FBE" w:rsidRPr="00302FBE" w:rsidRDefault="00302FBE" w:rsidP="00302FBE">
            <w:pPr>
              <w:shd w:val="clear" w:color="auto" w:fill="FFFFFF"/>
              <w:spacing w:after="0" w:line="240" w:lineRule="auto"/>
              <w:jc w:val="both"/>
              <w:rPr>
                <w:rFonts w:ascii="Times New Roman" w:hAnsi="Times New Roman" w:cs="Times New Roman"/>
              </w:rPr>
            </w:pPr>
            <w:r w:rsidRPr="00302FBE">
              <w:rPr>
                <w:rFonts w:ascii="Times New Roman" w:hAnsi="Times New Roman" w:cs="Times New Roman"/>
              </w:rPr>
              <w:t xml:space="preserve">Production of up to seven short videos on career successes of young girls and women. </w:t>
            </w:r>
          </w:p>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p>
        </w:tc>
        <w:tc>
          <w:tcPr>
            <w:tcW w:w="2410"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 xml:space="preserve">Seven videos </w:t>
            </w:r>
          </w:p>
        </w:tc>
        <w:tc>
          <w:tcPr>
            <w:tcW w:w="2335"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by Apr 10, 2023</w:t>
            </w:r>
          </w:p>
        </w:tc>
      </w:tr>
      <w:tr w:rsidR="00302FBE" w:rsidRPr="00302FBE" w:rsidTr="00302FBE">
        <w:tc>
          <w:tcPr>
            <w:tcW w:w="4810" w:type="dxa"/>
            <w:shd w:val="clear" w:color="auto" w:fill="auto"/>
            <w:tcMar>
              <w:top w:w="100" w:type="dxa"/>
              <w:left w:w="100" w:type="dxa"/>
              <w:bottom w:w="100" w:type="dxa"/>
              <w:right w:w="100" w:type="dxa"/>
            </w:tcMar>
          </w:tcPr>
          <w:p w:rsidR="00302FBE" w:rsidRPr="00302FBE" w:rsidRDefault="00302FBE" w:rsidP="00302FBE">
            <w:pPr>
              <w:shd w:val="clear" w:color="auto" w:fill="FFFFFF"/>
              <w:spacing w:after="0" w:line="240" w:lineRule="auto"/>
              <w:jc w:val="both"/>
              <w:rPr>
                <w:rFonts w:ascii="Times New Roman" w:hAnsi="Times New Roman" w:cs="Times New Roman"/>
              </w:rPr>
            </w:pPr>
            <w:r w:rsidRPr="00302FBE">
              <w:rPr>
                <w:rFonts w:ascii="Times New Roman" w:hAnsi="Times New Roman" w:cs="Times New Roman"/>
              </w:rPr>
              <w:lastRenderedPageBreak/>
              <w:t>Organizing up to five community-based initiatives with the participation of women telling about their success stories.  </w:t>
            </w:r>
          </w:p>
        </w:tc>
        <w:tc>
          <w:tcPr>
            <w:tcW w:w="2410"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 xml:space="preserve">Five  initiatives </w:t>
            </w:r>
          </w:p>
        </w:tc>
        <w:tc>
          <w:tcPr>
            <w:tcW w:w="2335"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by Apr 10, 2023</w:t>
            </w:r>
          </w:p>
        </w:tc>
      </w:tr>
      <w:tr w:rsidR="00302FBE" w:rsidRPr="00302FBE" w:rsidTr="00302FBE">
        <w:tc>
          <w:tcPr>
            <w:tcW w:w="4810" w:type="dxa"/>
            <w:shd w:val="clear" w:color="auto" w:fill="auto"/>
            <w:tcMar>
              <w:top w:w="100" w:type="dxa"/>
              <w:left w:w="100" w:type="dxa"/>
              <w:bottom w:w="100" w:type="dxa"/>
              <w:right w:w="100" w:type="dxa"/>
            </w:tcMar>
          </w:tcPr>
          <w:p w:rsidR="00302FBE" w:rsidRPr="00302FBE" w:rsidRDefault="00302FBE" w:rsidP="00302FBE">
            <w:pPr>
              <w:shd w:val="clear" w:color="auto" w:fill="FFFFFF"/>
              <w:spacing w:after="0" w:line="240" w:lineRule="auto"/>
              <w:jc w:val="both"/>
              <w:rPr>
                <w:rFonts w:ascii="Times New Roman" w:hAnsi="Times New Roman" w:cs="Times New Roman"/>
              </w:rPr>
            </w:pPr>
            <w:r w:rsidRPr="00302FBE">
              <w:rPr>
                <w:rFonts w:ascii="Times New Roman" w:hAnsi="Times New Roman" w:cs="Times New Roman"/>
              </w:rPr>
              <w:t xml:space="preserve">Organizing two key events for 50 and 100 people, including printing, transportation, venue, translation, refreshments. The envisaged communities are </w:t>
            </w:r>
            <w:proofErr w:type="spellStart"/>
            <w:r w:rsidRPr="00302FBE">
              <w:rPr>
                <w:rFonts w:ascii="Times New Roman" w:hAnsi="Times New Roman" w:cs="Times New Roman"/>
              </w:rPr>
              <w:t>Byurakan</w:t>
            </w:r>
            <w:proofErr w:type="spellEnd"/>
            <w:r w:rsidRPr="00302FBE">
              <w:rPr>
                <w:rFonts w:ascii="Times New Roman" w:hAnsi="Times New Roman" w:cs="Times New Roman"/>
              </w:rPr>
              <w:t xml:space="preserve"> and </w:t>
            </w:r>
            <w:proofErr w:type="spellStart"/>
            <w:r w:rsidRPr="00302FBE">
              <w:rPr>
                <w:rFonts w:ascii="Times New Roman" w:hAnsi="Times New Roman" w:cs="Times New Roman"/>
              </w:rPr>
              <w:t>Vardenis</w:t>
            </w:r>
            <w:proofErr w:type="spellEnd"/>
            <w:r w:rsidRPr="00302FBE">
              <w:rPr>
                <w:rFonts w:ascii="Times New Roman" w:hAnsi="Times New Roman" w:cs="Times New Roman"/>
              </w:rPr>
              <w:t xml:space="preserve"> (TBD)</w:t>
            </w:r>
          </w:p>
        </w:tc>
        <w:tc>
          <w:tcPr>
            <w:tcW w:w="2410"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 xml:space="preserve">Two events </w:t>
            </w:r>
          </w:p>
        </w:tc>
        <w:tc>
          <w:tcPr>
            <w:tcW w:w="2335"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Mar 8, 2023</w:t>
            </w:r>
          </w:p>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Apr 10, 2023</w:t>
            </w:r>
          </w:p>
        </w:tc>
      </w:tr>
      <w:tr w:rsidR="00302FBE" w:rsidRPr="00302FBE" w:rsidTr="00302FBE">
        <w:tc>
          <w:tcPr>
            <w:tcW w:w="4810" w:type="dxa"/>
            <w:shd w:val="clear" w:color="auto" w:fill="auto"/>
            <w:tcMar>
              <w:top w:w="100" w:type="dxa"/>
              <w:left w:w="100" w:type="dxa"/>
              <w:bottom w:w="100" w:type="dxa"/>
              <w:right w:w="100" w:type="dxa"/>
            </w:tcMar>
          </w:tcPr>
          <w:p w:rsidR="00302FBE" w:rsidRPr="00302FBE" w:rsidRDefault="00302FBE" w:rsidP="00C06721">
            <w:pPr>
              <w:shd w:val="clear" w:color="auto" w:fill="FFFFFF"/>
              <w:spacing w:after="0" w:line="240" w:lineRule="auto"/>
              <w:jc w:val="both"/>
              <w:rPr>
                <w:rFonts w:ascii="Times New Roman" w:hAnsi="Times New Roman" w:cs="Times New Roman"/>
              </w:rPr>
            </w:pPr>
            <w:r w:rsidRPr="00302FBE">
              <w:rPr>
                <w:rFonts w:ascii="Times New Roman" w:hAnsi="Times New Roman" w:cs="Times New Roman"/>
              </w:rPr>
              <w:t xml:space="preserve">Organizing a city tour for 20 people from all regions of Armenia, that will envisage: four overnights in the hotel, food, transportation, printing, if necessary. The tour should be designed with the aim to promote gender equality. </w:t>
            </w:r>
          </w:p>
        </w:tc>
        <w:tc>
          <w:tcPr>
            <w:tcW w:w="2410"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 xml:space="preserve">A city tour </w:t>
            </w:r>
          </w:p>
        </w:tc>
        <w:tc>
          <w:tcPr>
            <w:tcW w:w="2335"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rPr>
            </w:pPr>
            <w:r w:rsidRPr="00302FBE">
              <w:rPr>
                <w:rFonts w:ascii="Times New Roman" w:hAnsi="Times New Roman" w:cs="Times New Roman"/>
              </w:rPr>
              <w:t>by Apr 15, 2023</w:t>
            </w:r>
          </w:p>
        </w:tc>
      </w:tr>
      <w:tr w:rsidR="00302FBE" w:rsidRPr="00302FBE" w:rsidTr="00302FBE">
        <w:tc>
          <w:tcPr>
            <w:tcW w:w="4810" w:type="dxa"/>
            <w:shd w:val="clear" w:color="auto" w:fill="auto"/>
            <w:tcMar>
              <w:top w:w="100" w:type="dxa"/>
              <w:left w:w="100" w:type="dxa"/>
              <w:bottom w:w="100" w:type="dxa"/>
              <w:right w:w="100" w:type="dxa"/>
            </w:tcMar>
          </w:tcPr>
          <w:p w:rsidR="00302FBE" w:rsidRPr="00302FBE" w:rsidRDefault="00302FBE" w:rsidP="00302FBE">
            <w:pPr>
              <w:spacing w:after="0" w:line="240" w:lineRule="auto"/>
              <w:jc w:val="both"/>
              <w:rPr>
                <w:rFonts w:ascii="Times New Roman" w:hAnsi="Times New Roman" w:cs="Times New Roman"/>
              </w:rPr>
            </w:pPr>
            <w:r w:rsidRPr="00302FBE">
              <w:rPr>
                <w:rFonts w:ascii="Times New Roman" w:hAnsi="Times New Roman" w:cs="Times New Roman"/>
              </w:rPr>
              <w:t xml:space="preserve">Final report that should be developed in line to the UNFPA reporting and visibility guidelines </w:t>
            </w:r>
          </w:p>
        </w:tc>
        <w:tc>
          <w:tcPr>
            <w:tcW w:w="2410" w:type="dxa"/>
            <w:shd w:val="clear" w:color="auto" w:fill="auto"/>
            <w:tcMar>
              <w:top w:w="100" w:type="dxa"/>
              <w:left w:w="100" w:type="dxa"/>
              <w:bottom w:w="100" w:type="dxa"/>
              <w:right w:w="100" w:type="dxa"/>
            </w:tcMar>
          </w:tcPr>
          <w:p w:rsidR="00302FBE" w:rsidRPr="00302FBE" w:rsidRDefault="00302FBE" w:rsidP="00302FBE">
            <w:pPr>
              <w:widowControl w:val="0"/>
              <w:pBdr>
                <w:top w:val="nil"/>
                <w:left w:val="nil"/>
                <w:bottom w:val="nil"/>
                <w:right w:val="nil"/>
                <w:between w:val="nil"/>
              </w:pBdr>
              <w:spacing w:after="0" w:line="240" w:lineRule="auto"/>
              <w:rPr>
                <w:rFonts w:ascii="Times New Roman" w:hAnsi="Times New Roman" w:cs="Times New Roman"/>
                <w:lang w:val="en-GB"/>
              </w:rPr>
            </w:pPr>
            <w:r w:rsidRPr="00302FBE">
              <w:rPr>
                <w:rFonts w:ascii="Times New Roman" w:hAnsi="Times New Roman" w:cs="Times New Roman"/>
                <w:lang w:val="en-GB"/>
              </w:rPr>
              <w:t>Final report</w:t>
            </w:r>
          </w:p>
        </w:tc>
        <w:tc>
          <w:tcPr>
            <w:tcW w:w="2335" w:type="dxa"/>
            <w:shd w:val="clear" w:color="auto" w:fill="auto"/>
            <w:tcMar>
              <w:top w:w="100" w:type="dxa"/>
              <w:left w:w="100" w:type="dxa"/>
              <w:bottom w:w="100" w:type="dxa"/>
              <w:right w:w="100" w:type="dxa"/>
            </w:tcMar>
          </w:tcPr>
          <w:p w:rsidR="00302FBE" w:rsidRPr="00302FBE" w:rsidRDefault="00302FBE" w:rsidP="00302FBE">
            <w:pPr>
              <w:spacing w:after="0" w:line="240" w:lineRule="auto"/>
              <w:jc w:val="both"/>
              <w:rPr>
                <w:rFonts w:ascii="Times New Roman" w:hAnsi="Times New Roman" w:cs="Times New Roman"/>
              </w:rPr>
            </w:pPr>
            <w:r w:rsidRPr="00302FBE">
              <w:rPr>
                <w:rFonts w:ascii="Times New Roman" w:hAnsi="Times New Roman" w:cs="Times New Roman"/>
              </w:rPr>
              <w:t>by May 3, 2023</w:t>
            </w:r>
          </w:p>
        </w:tc>
      </w:tr>
    </w:tbl>
    <w:p w:rsidR="008E37F6" w:rsidRPr="00302FBE" w:rsidRDefault="008E37F6" w:rsidP="00302FBE">
      <w:pPr>
        <w:spacing w:before="120" w:after="120" w:line="240" w:lineRule="auto"/>
        <w:rPr>
          <w:rFonts w:ascii="Times New Roman" w:eastAsia="Times New Roman" w:hAnsi="Times New Roman" w:cs="Times New Roman"/>
        </w:rPr>
      </w:pPr>
    </w:p>
    <w:p w:rsidR="008E37F6" w:rsidRPr="00302FBE" w:rsidRDefault="00854BDE">
      <w:pPr>
        <w:spacing w:before="120" w:after="120" w:line="240" w:lineRule="auto"/>
        <w:rPr>
          <w:rFonts w:ascii="Times New Roman" w:eastAsia="Times New Roman" w:hAnsi="Times New Roman" w:cs="Times New Roman"/>
        </w:rPr>
      </w:pPr>
      <w:r w:rsidRPr="00302FBE">
        <w:rPr>
          <w:rFonts w:ascii="Times New Roman" w:eastAsia="Times New Roman" w:hAnsi="Times New Roman" w:cs="Times New Roman"/>
          <w:b/>
          <w:color w:val="000000"/>
        </w:rPr>
        <w:t>F.</w:t>
      </w:r>
      <w:r w:rsidRPr="00302FBE">
        <w:rPr>
          <w:rFonts w:ascii="Times New Roman" w:eastAsia="Times New Roman" w:hAnsi="Times New Roman" w:cs="Times New Roman"/>
          <w:color w:val="000000"/>
        </w:rPr>
        <w:t xml:space="preserve"> </w:t>
      </w:r>
      <w:r w:rsidRPr="00302FBE">
        <w:rPr>
          <w:rFonts w:ascii="Times New Roman" w:eastAsia="Times New Roman" w:hAnsi="Times New Roman" w:cs="Times New Roman"/>
          <w:color w:val="000000"/>
        </w:rPr>
        <w:tab/>
      </w:r>
      <w:r w:rsidRPr="00302FBE">
        <w:rPr>
          <w:rFonts w:ascii="Times New Roman" w:eastAsia="Times New Roman" w:hAnsi="Times New Roman" w:cs="Times New Roman"/>
          <w:b/>
          <w:color w:val="000000"/>
        </w:rPr>
        <w:t>Qualifications and Experience Requirements:</w:t>
      </w:r>
    </w:p>
    <w:p w:rsidR="008E37F6" w:rsidRPr="00302FBE" w:rsidRDefault="00854BDE">
      <w:pPr>
        <w:numPr>
          <w:ilvl w:val="0"/>
          <w:numId w:val="2"/>
        </w:num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rPr>
      </w:pPr>
      <w:r w:rsidRPr="00302FBE">
        <w:rPr>
          <w:rFonts w:ascii="Times New Roman" w:eastAsia="Times New Roman" w:hAnsi="Times New Roman" w:cs="Times New Roman"/>
          <w:color w:val="000000"/>
        </w:rPr>
        <w:t>Organization registered and operating in the Republic of Armenia with mission and goals relevant to the project;</w:t>
      </w:r>
    </w:p>
    <w:p w:rsidR="008E37F6" w:rsidRPr="00302FBE" w:rsidRDefault="00854BDE">
      <w:pPr>
        <w:numPr>
          <w:ilvl w:val="0"/>
          <w:numId w:val="2"/>
        </w:num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rPr>
      </w:pPr>
      <w:r w:rsidRPr="00302FBE">
        <w:rPr>
          <w:rFonts w:ascii="Times New Roman" w:eastAsia="Times New Roman" w:hAnsi="Times New Roman" w:cs="Times New Roman"/>
          <w:color w:val="000000"/>
        </w:rPr>
        <w:t>Experience in event/campaign organization addressing important social issues or relevant experience in sensitization on sensitive social issues, including gender equality and GBSS issues; </w:t>
      </w:r>
    </w:p>
    <w:p w:rsidR="008E37F6" w:rsidRPr="00302FBE" w:rsidRDefault="00854BDE">
      <w:pPr>
        <w:numPr>
          <w:ilvl w:val="0"/>
          <w:numId w:val="2"/>
        </w:num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rPr>
      </w:pPr>
      <w:r w:rsidRPr="00302FBE">
        <w:rPr>
          <w:rFonts w:ascii="Times New Roman" w:eastAsia="Times New Roman" w:hAnsi="Times New Roman" w:cs="Times New Roman"/>
          <w:color w:val="000000"/>
        </w:rPr>
        <w:t>Record of experience with UN agencies, and/or international organizations is an asset;</w:t>
      </w:r>
    </w:p>
    <w:p w:rsidR="008E37F6" w:rsidRPr="00302FBE" w:rsidRDefault="00854BDE">
      <w:pPr>
        <w:numPr>
          <w:ilvl w:val="0"/>
          <w:numId w:val="2"/>
        </w:numPr>
        <w:pBdr>
          <w:top w:val="nil"/>
          <w:left w:val="nil"/>
          <w:bottom w:val="nil"/>
          <w:right w:val="nil"/>
          <w:between w:val="nil"/>
        </w:pBdr>
        <w:spacing w:before="120" w:after="0"/>
        <w:ind w:left="360"/>
        <w:rPr>
          <w:rFonts w:ascii="Times New Roman" w:eastAsia="Times New Roman" w:hAnsi="Times New Roman" w:cs="Times New Roman"/>
          <w:color w:val="000000"/>
        </w:rPr>
      </w:pPr>
      <w:r w:rsidRPr="00302FBE">
        <w:rPr>
          <w:rFonts w:ascii="Times New Roman" w:eastAsia="Times New Roman" w:hAnsi="Times New Roman" w:cs="Times New Roman"/>
          <w:color w:val="000000"/>
        </w:rPr>
        <w:t>Familiarity and experience with UNFPA is an asset.</w:t>
      </w:r>
    </w:p>
    <w:sectPr w:rsidR="008E37F6" w:rsidRPr="00302FBE">
      <w:pgSz w:w="11909" w:h="16834"/>
      <w:pgMar w:top="567" w:right="1440" w:bottom="56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6B6" w:rsidRDefault="000206B6">
      <w:pPr>
        <w:spacing w:after="0" w:line="240" w:lineRule="auto"/>
      </w:pPr>
      <w:r>
        <w:separator/>
      </w:r>
    </w:p>
  </w:endnote>
  <w:endnote w:type="continuationSeparator" w:id="0">
    <w:p w:rsidR="000206B6" w:rsidRDefault="0002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6B6" w:rsidRDefault="000206B6">
      <w:pPr>
        <w:spacing w:after="0" w:line="240" w:lineRule="auto"/>
      </w:pPr>
      <w:r>
        <w:separator/>
      </w:r>
    </w:p>
  </w:footnote>
  <w:footnote w:type="continuationSeparator" w:id="0">
    <w:p w:rsidR="000206B6" w:rsidRDefault="000206B6">
      <w:pPr>
        <w:spacing w:after="0" w:line="240" w:lineRule="auto"/>
      </w:pPr>
      <w:r>
        <w:continuationSeparator/>
      </w:r>
    </w:p>
  </w:footnote>
  <w:footnote w:id="1">
    <w:p w:rsidR="008E37F6" w:rsidRDefault="00854BDE">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The project is implemented by the United Nations Population Fund (UNFPA) and is funded by the European Union and UNFPA.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7475"/>
    <w:multiLevelType w:val="multilevel"/>
    <w:tmpl w:val="DE18C2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11A4A99"/>
    <w:multiLevelType w:val="multilevel"/>
    <w:tmpl w:val="2D50D7F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F6"/>
    <w:rsid w:val="000206B6"/>
    <w:rsid w:val="00302FBE"/>
    <w:rsid w:val="00820BA0"/>
    <w:rsid w:val="00854BDE"/>
    <w:rsid w:val="008E37F6"/>
    <w:rsid w:val="00C06721"/>
    <w:rsid w:val="00DB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D1E2"/>
  <w15:docId w15:val="{5F2E57A4-86E9-44D1-87BA-9A4A116D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EA3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A3A6C"/>
  </w:style>
  <w:style w:type="paragraph" w:styleId="ListParagraph">
    <w:name w:val="List Paragraph"/>
    <w:aliases w:val="Bullet,Paragraphe de liste1,List Paragraph (numbered (a)),List Paragraph 1,Akapit z listą BS,Paragraphe de liste PBLH,Bullets,List_Paragraph,Multilevel para_II,List Paragraph1,References,IBL List Paragraph,List Paragraph nowy"/>
    <w:basedOn w:val="Normal"/>
    <w:link w:val="ListParagraphChar"/>
    <w:uiPriority w:val="34"/>
    <w:qFormat/>
    <w:rsid w:val="001C0982"/>
    <w:pPr>
      <w:ind w:left="720"/>
      <w:contextualSpacing/>
    </w:pPr>
  </w:style>
  <w:style w:type="character" w:styleId="Hyperlink">
    <w:name w:val="Hyperlink"/>
    <w:basedOn w:val="DefaultParagraphFont"/>
    <w:uiPriority w:val="99"/>
    <w:unhideWhenUsed/>
    <w:rsid w:val="000D2C56"/>
    <w:rPr>
      <w:color w:val="0563C1" w:themeColor="hyperlink"/>
      <w:u w:val="single"/>
    </w:rPr>
  </w:style>
  <w:style w:type="paragraph" w:styleId="BalloonText">
    <w:name w:val="Balloon Text"/>
    <w:basedOn w:val="Normal"/>
    <w:link w:val="BalloonTextChar"/>
    <w:uiPriority w:val="99"/>
    <w:semiHidden/>
    <w:unhideWhenUsed/>
    <w:rsid w:val="00FB6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FA0"/>
    <w:rPr>
      <w:rFonts w:ascii="Segoe UI" w:hAnsi="Segoe UI" w:cs="Segoe UI"/>
      <w:sz w:val="18"/>
      <w:szCs w:val="18"/>
    </w:rPr>
  </w:style>
  <w:style w:type="table" w:styleId="TableGrid">
    <w:name w:val="Table Grid"/>
    <w:basedOn w:val="TableNormal"/>
    <w:uiPriority w:val="39"/>
    <w:rsid w:val="001D5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Char,Paragraphe de liste1 Char,List Paragraph (numbered (a)) Char,List Paragraph 1 Char,Akapit z listą BS Char,Paragraphe de liste PBLH Char,Bullets Char,List_Paragraph Char,Multilevel para_II Char,List Paragraph1 Char"/>
    <w:link w:val="ListParagraph"/>
    <w:uiPriority w:val="34"/>
    <w:locked/>
    <w:rsid w:val="00185625"/>
  </w:style>
  <w:style w:type="paragraph" w:styleId="FootnoteText">
    <w:name w:val="footnote text"/>
    <w:basedOn w:val="Normal"/>
    <w:link w:val="FootnoteTextChar"/>
    <w:uiPriority w:val="99"/>
    <w:semiHidden/>
    <w:unhideWhenUsed/>
    <w:rsid w:val="001D10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018"/>
    <w:rPr>
      <w:sz w:val="20"/>
      <w:szCs w:val="20"/>
    </w:rPr>
  </w:style>
  <w:style w:type="character" w:styleId="FootnoteReference">
    <w:name w:val="footnote reference"/>
    <w:basedOn w:val="DefaultParagraphFont"/>
    <w:uiPriority w:val="99"/>
    <w:semiHidden/>
    <w:unhideWhenUsed/>
    <w:rsid w:val="001D1018"/>
    <w:rPr>
      <w:vertAlign w:val="superscript"/>
    </w:rPr>
  </w:style>
  <w:style w:type="paragraph" w:styleId="Footer">
    <w:name w:val="footer"/>
    <w:basedOn w:val="Normal"/>
    <w:link w:val="FooterChar"/>
    <w:rsid w:val="001D101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1D1018"/>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DUKMoU2INlGvYSx5NBVPhOhGYA==">AMUW2mU17J10grrDRGIj47HPxWgQVwqQrJ4QVWXrKlpu8H/DOpb0KbfylIVmiguPR+eA0Q2pWc9JIz9Wp9YqexEGvTzQAn4EvycRaMJQKNozKKdbf2SptF+1RYKly1OBweBxMHqgn5FD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924</Words>
  <Characters>5268</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dc:creator>
  <cp:lastModifiedBy>Lilit</cp:lastModifiedBy>
  <cp:revision>5</cp:revision>
  <dcterms:created xsi:type="dcterms:W3CDTF">2023-02-07T13:08:00Z</dcterms:created>
  <dcterms:modified xsi:type="dcterms:W3CDTF">2023-02-08T12:46:00Z</dcterms:modified>
</cp:coreProperties>
</file>